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3261"/>
      </w:tblGrid>
      <w:tr w:rsidR="00C17709" w:rsidRPr="00C17709" w:rsidTr="00090D09">
        <w:trPr>
          <w:trHeight w:val="197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C17709">
              <w:rPr>
                <w:rFonts w:ascii="方正小标宋_GBK" w:eastAsia="方正小标宋_GBK" w:hAnsi="宋体" w:cs="宋体" w:hint="eastAsia"/>
                <w:color w:val="000000"/>
                <w:spacing w:val="-8"/>
                <w:kern w:val="0"/>
                <w:sz w:val="36"/>
                <w:szCs w:val="36"/>
              </w:rPr>
              <w:t>第三十三届全国副省级城市法治论坛拟获奖论文名单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C17709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(共100篇   同一等次排名不分先后)</w:t>
            </w:r>
          </w:p>
        </w:tc>
      </w:tr>
      <w:tr w:rsidR="00C17709" w:rsidRPr="00C17709" w:rsidTr="00090D09">
        <w:trPr>
          <w:trHeight w:val="981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1770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一等奖（10篇）</w:t>
            </w:r>
          </w:p>
        </w:tc>
      </w:tr>
      <w:tr w:rsidR="00C17709" w:rsidRPr="00C17709" w:rsidTr="00090D09">
        <w:trPr>
          <w:trHeight w:val="97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互联网平台滥用市场支配地位视角下消费者权益保障问题的再思考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丁庭威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中国人民大学法学院</w:t>
            </w:r>
          </w:p>
        </w:tc>
      </w:tr>
      <w:tr w:rsidR="00C17709" w:rsidRPr="00C17709" w:rsidTr="00090D09">
        <w:trPr>
          <w:trHeight w:val="97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人工智能技术的宪法学反思——以比例原则为分析视角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周泽中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湖南师范大学法学院</w:t>
            </w:r>
          </w:p>
        </w:tc>
      </w:tr>
      <w:tr w:rsidR="00C17709" w:rsidRPr="00C17709" w:rsidTr="00090D09">
        <w:trPr>
          <w:trHeight w:val="97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通过竞争设计实现数字市场竞争保护——以GDPR隐私设计条款为镜鉴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徐则林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DA1A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安徽大学法学院</w:t>
            </w:r>
          </w:p>
        </w:tc>
      </w:tr>
      <w:tr w:rsidR="00C17709" w:rsidRPr="00C17709" w:rsidTr="00090D09">
        <w:trPr>
          <w:trHeight w:val="100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数字经济下的全球规则博弈与中国路径选择：基于跨境数据流动规制视角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宋歌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西北政法大学法治学院</w:t>
            </w:r>
          </w:p>
        </w:tc>
      </w:tr>
      <w:tr w:rsidR="00C17709" w:rsidRPr="00090D09" w:rsidTr="00090D09">
        <w:trPr>
          <w:trHeight w:val="118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公共危机治理视域下司法与行政互动关系的理论超越及实践优化——兼议司法韧性理念与应急行政的情景化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张承思、丛林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成都市武侯区行政干部学校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成都市武侯区人民检察院</w:t>
            </w:r>
          </w:p>
        </w:tc>
      </w:tr>
      <w:tr w:rsidR="00C17709" w:rsidRPr="00C17709" w:rsidTr="00090D09">
        <w:trPr>
          <w:trHeight w:val="133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算法（智能）时代的司法筹谋——基于革新命题视野下的思维导向与图景架构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黄春晓、胡蓉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09" w:rsidRDefault="00C17709" w:rsidP="00090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深圳市福田区人民检察院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090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华南理工大学法学院</w:t>
            </w:r>
          </w:p>
        </w:tc>
      </w:tr>
      <w:tr w:rsidR="00C17709" w:rsidRPr="00C17709" w:rsidTr="00090D09">
        <w:trPr>
          <w:trHeight w:val="121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民事虚假诉讼监督研究——基于民刑交叉视野下民间借贷类虚假诉讼案件的实证分析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陈昉、程婕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杭州市滨江区人民检察院</w:t>
            </w:r>
          </w:p>
        </w:tc>
      </w:tr>
      <w:tr w:rsidR="00C17709" w:rsidRPr="00C17709" w:rsidTr="00090D09">
        <w:trPr>
          <w:trHeight w:val="99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优化营商环境法治生态系统模型论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华南师范大学法学院</w:t>
            </w:r>
          </w:p>
        </w:tc>
      </w:tr>
      <w:tr w:rsidR="00C17709" w:rsidRPr="00C17709" w:rsidTr="00090D09">
        <w:trPr>
          <w:trHeight w:val="86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类案同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判和个案公平：智慧司法的能与不能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刘康磊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大学政法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C17709" w:rsidRPr="00C17709" w:rsidTr="00090D09">
        <w:trPr>
          <w:trHeight w:val="86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大数据“杀熟”类型的二元划分及其差异化规制路径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陈沁瑶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东南大学法学院</w:t>
            </w:r>
          </w:p>
        </w:tc>
      </w:tr>
      <w:tr w:rsidR="00C17709" w:rsidRPr="00C17709" w:rsidTr="00090D09">
        <w:trPr>
          <w:trHeight w:val="1124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1770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二等奖（30篇）</w:t>
            </w:r>
          </w:p>
        </w:tc>
      </w:tr>
      <w:tr w:rsidR="00C17709" w:rsidRPr="00C17709" w:rsidTr="00090D09">
        <w:trPr>
          <w:trHeight w:val="141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粤港澳大湾区规则衔接的现状、困境与路径完善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朱最新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广东外语外贸大学广东省地方立法研究评估与咨询服务基地</w:t>
            </w:r>
          </w:p>
        </w:tc>
      </w:tr>
      <w:tr w:rsidR="00C17709" w:rsidRPr="00C17709" w:rsidTr="00090D09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第三方资助国际商事仲裁的规制研究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杨子希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南昌大学法学院</w:t>
            </w:r>
          </w:p>
        </w:tc>
      </w:tr>
      <w:tr w:rsidR="00C17709" w:rsidRPr="00C17709" w:rsidTr="00090D09">
        <w:trPr>
          <w:trHeight w:val="127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论经济性垄断行政责任的二维扩张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孙晋、仝汉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武汉大学法学院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武汉大学竞争法与竞争政策研究中心</w:t>
            </w:r>
          </w:p>
        </w:tc>
      </w:tr>
      <w:tr w:rsidR="00C17709" w:rsidRPr="00013BC3" w:rsidTr="00090D09">
        <w:trPr>
          <w:trHeight w:val="140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三阶九步法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：粤港澳大湾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区背景下类案运用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机制的协同模式——以辩论程序为切入点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090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郑绿喃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余友斌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林嘉丽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广州市黄埔区人民法院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90D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湾区人民法院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013BC3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广州市白云区人民法院</w:t>
            </w:r>
          </w:p>
        </w:tc>
      </w:tr>
      <w:tr w:rsidR="00C17709" w:rsidRPr="00C17709" w:rsidTr="00090D09">
        <w:trPr>
          <w:trHeight w:val="124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《民法典》视野下个人金融信息保护的司法能动——以平衡数据权力与用户权利的关系展开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黄穗、张薇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成都高新技术产业开发区人民法院</w:t>
            </w:r>
          </w:p>
        </w:tc>
      </w:tr>
      <w:tr w:rsidR="00C17709" w:rsidRPr="00C17709" w:rsidTr="00090D09">
        <w:trPr>
          <w:trHeight w:val="100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论平衡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性个人破产免责制度的构建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张汉成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西南政法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大学民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商法学院</w:t>
            </w:r>
          </w:p>
        </w:tc>
      </w:tr>
      <w:tr w:rsidR="00C17709" w:rsidRPr="00C17709" w:rsidTr="00090D09">
        <w:trPr>
          <w:trHeight w:val="11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“一带一路”税收争议解决：机制构建与改革路向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褚睿刚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首都经济贸易大学法学院财税法研究中心</w:t>
            </w:r>
          </w:p>
        </w:tc>
      </w:tr>
      <w:tr w:rsidR="00C17709" w:rsidRPr="00C17709" w:rsidTr="00090D09">
        <w:trPr>
          <w:trHeight w:val="9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算法决策风险的行政法治因应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王孜航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武汉大学法学院</w:t>
            </w:r>
          </w:p>
        </w:tc>
      </w:tr>
      <w:tr w:rsidR="00C17709" w:rsidRPr="00C17709" w:rsidTr="00090D09">
        <w:trPr>
          <w:trHeight w:val="118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涉外知识产权侵权法律适用的法理解读与规范分析——兼评我国《涉外民事关系法律适用法》第50条的司法实践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西北政法大学国际法学院</w:t>
            </w:r>
          </w:p>
        </w:tc>
      </w:tr>
      <w:tr w:rsidR="00C17709" w:rsidRPr="00C17709" w:rsidTr="00090D09">
        <w:trPr>
          <w:trHeight w:val="114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困境与反思：平台经济反垄断法治规制路径完善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黄俊杰、黄霞飞、肖磊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成都市金牛区人民检察院</w:t>
            </w:r>
          </w:p>
        </w:tc>
      </w:tr>
      <w:tr w:rsidR="00C17709" w:rsidRPr="00C17709" w:rsidTr="00A74970">
        <w:trPr>
          <w:trHeight w:val="130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涉外法治建设中外国律师准入机制的重构逻辑及制度实现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杨立民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090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上海对外经贸大学贸易谈判学院</w:t>
            </w:r>
          </w:p>
        </w:tc>
      </w:tr>
      <w:tr w:rsidR="00C17709" w:rsidRPr="00C17709" w:rsidTr="00090D09">
        <w:trPr>
          <w:trHeight w:val="9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数字经济下“二选一”行为的规制探讨——以滥用相对优势地位为路</w:t>
            </w:r>
            <w:r w:rsidR="006E76BF" w:rsidRPr="006E76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杭州互联网法院</w:t>
            </w:r>
          </w:p>
        </w:tc>
      </w:tr>
      <w:tr w:rsidR="00C17709" w:rsidRPr="00C17709" w:rsidTr="00090D09">
        <w:trPr>
          <w:trHeight w:val="140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促进长江中游城市群合作发展与良性竞争的法治保障研究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张亚卿、林红珍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北京大成（武汉）律师事务所</w:t>
            </w:r>
            <w:r w:rsidR="00090D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武汉科技大学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大管理学院</w:t>
            </w:r>
          </w:p>
        </w:tc>
      </w:tr>
      <w:tr w:rsidR="00C17709" w:rsidRPr="00C17709" w:rsidTr="00090D09">
        <w:trPr>
          <w:trHeight w:val="112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论民营企业刑事合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的功能定位与实践路径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郑自飞、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邓陕峡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成都大学法学院</w:t>
            </w:r>
          </w:p>
        </w:tc>
      </w:tr>
      <w:tr w:rsidR="00C17709" w:rsidRPr="00C17709" w:rsidTr="00090D09">
        <w:trPr>
          <w:trHeight w:val="127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从人类基因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编辑看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科技探索自由之国家责任——一种代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际权利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钱继磊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齐鲁工业大学政法学院</w:t>
            </w:r>
          </w:p>
        </w:tc>
      </w:tr>
      <w:tr w:rsidR="00C17709" w:rsidRPr="00C17709" w:rsidTr="00786C1E">
        <w:trPr>
          <w:trHeight w:val="125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我国社会信用体系的技术治理及其规制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高加怡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大学政法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C17709" w:rsidRPr="00C17709" w:rsidTr="00786C1E">
        <w:trPr>
          <w:trHeight w:val="112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公司人格否认制度的“扩张”适用——从对实际控制人的适用谈起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吕彦霖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国浩律师（杭州）事务所</w:t>
            </w:r>
          </w:p>
        </w:tc>
      </w:tr>
      <w:tr w:rsidR="00C17709" w:rsidRPr="00C17709" w:rsidTr="00786C1E">
        <w:trPr>
          <w:trHeight w:val="14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法治营商环境视阈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下外商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投诉工作机制的挑战与应对方案——基于S省外商投诉工作的实证研究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张德淼</w:t>
            </w:r>
            <w:r w:rsidR="00786C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赵健雅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中南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财经政法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C17709" w:rsidRPr="00C17709" w:rsidTr="00786C1E">
        <w:trPr>
          <w:trHeight w:val="98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论标准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必要专利许可引发垄断纠纷的可仲裁性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786C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武汉大学法学院</w:t>
            </w:r>
          </w:p>
        </w:tc>
      </w:tr>
      <w:tr w:rsidR="00C17709" w:rsidRPr="00C17709" w:rsidTr="00786C1E">
        <w:trPr>
          <w:trHeight w:val="156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法治化营商环境司法评估指标体系的模型建构——以司法程序质量评价为切入点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龙海燕、阳文、李桂红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1E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深圳市南山区人民法院</w:t>
            </w:r>
            <w:r w:rsidR="00786C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86C1E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深圳市福田区人民法院</w:t>
            </w:r>
            <w:r w:rsidR="00786C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1B44A6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深圳市中级人民法院</w:t>
            </w:r>
          </w:p>
        </w:tc>
      </w:tr>
      <w:tr w:rsidR="00C17709" w:rsidRPr="00C17709" w:rsidTr="00786C1E">
        <w:trPr>
          <w:trHeight w:val="125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涉刑民营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企业社会调查制度的引入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胡剑峰、丁寰翔、张飞飞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1E" w:rsidRDefault="0020590B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C17709"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浙江省宁海县人民检察院</w:t>
            </w:r>
            <w:r w:rsidR="00786C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86C1E" w:rsidRDefault="00C17709" w:rsidP="0020590B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浙江万里学院法学院</w:t>
            </w:r>
            <w:r w:rsidR="00786C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20590B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17709"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浙江省宁波市人民检察院</w:t>
            </w:r>
          </w:p>
        </w:tc>
      </w:tr>
      <w:tr w:rsidR="00C17709" w:rsidRPr="00C17709" w:rsidTr="00A74970">
        <w:trPr>
          <w:trHeight w:val="112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个人信息处理中“隐私政策”的格式条款规制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王俐智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C17709" w:rsidRPr="00C17709" w:rsidTr="00786C1E">
        <w:trPr>
          <w:trHeight w:val="126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质量问题免责条款的效力评价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刘睿佳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吉林大学法学院</w:t>
            </w:r>
          </w:p>
        </w:tc>
      </w:tr>
      <w:tr w:rsidR="00C17709" w:rsidRPr="00C17709" w:rsidTr="00786C1E">
        <w:trPr>
          <w:trHeight w:val="112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《反不正当竞争法》一般条款之适用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董畅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辽宁大学法学院</w:t>
            </w:r>
          </w:p>
        </w:tc>
      </w:tr>
      <w:tr w:rsidR="00C17709" w:rsidRPr="00C17709" w:rsidTr="00786C1E">
        <w:trPr>
          <w:trHeight w:val="155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突发公共卫生事件应对中的优先权配给：人口老龄化的冲击——基于31</w:t>
            </w:r>
            <w:r w:rsidR="00F150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个省市“新冠”疫情防控效率分析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国家开放大学（青岛分部）教务部</w:t>
            </w:r>
          </w:p>
        </w:tc>
      </w:tr>
      <w:tr w:rsidR="00C17709" w:rsidRPr="00C17709" w:rsidTr="00786C1E">
        <w:trPr>
          <w:trHeight w:val="125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优化营商环境视角下涉台企业执行路径探析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陈芳序、苏容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厦门市海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沧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区人民法院</w:t>
            </w:r>
          </w:p>
        </w:tc>
      </w:tr>
      <w:tr w:rsidR="00C17709" w:rsidRPr="00C17709" w:rsidTr="00786C1E">
        <w:trPr>
          <w:trHeight w:val="112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后疫情时代的精神病人犯罪现状及法治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化治理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措施研究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尹娜、白斌斌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哈尔滨市人民检察院</w:t>
            </w:r>
          </w:p>
        </w:tc>
      </w:tr>
      <w:tr w:rsidR="00C17709" w:rsidRPr="00C17709" w:rsidTr="00786C1E">
        <w:trPr>
          <w:trHeight w:val="113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我国个人破产制度的可行性研究——以个人破产制度的诞生契机为视角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济南市中级人民法院</w:t>
            </w:r>
          </w:p>
        </w:tc>
      </w:tr>
      <w:tr w:rsidR="00C17709" w:rsidRPr="00C17709" w:rsidTr="00786C1E">
        <w:trPr>
          <w:trHeight w:val="111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行政法视角下的营业自由权保障研究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张治宇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南京工业大学法学院</w:t>
            </w:r>
          </w:p>
        </w:tc>
      </w:tr>
      <w:tr w:rsidR="00C17709" w:rsidRPr="00C17709" w:rsidTr="00786C1E">
        <w:trPr>
          <w:trHeight w:val="126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法治营商环境语境中的企业合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法理表达与中国方案——以不起诉权为视角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史笑晓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、陈诚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杭州市人民检察院</w:t>
            </w:r>
          </w:p>
        </w:tc>
      </w:tr>
      <w:tr w:rsidR="00C17709" w:rsidRPr="00C17709" w:rsidTr="00786C1E">
        <w:trPr>
          <w:trHeight w:val="112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1770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三等奖（60篇）</w:t>
            </w:r>
          </w:p>
        </w:tc>
      </w:tr>
      <w:tr w:rsidR="00C17709" w:rsidRPr="00C17709" w:rsidTr="00CE7D95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贸易协定中国有企业规则的发展与中国应对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李万强、刘静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西安交通大学法学院</w:t>
            </w:r>
          </w:p>
        </w:tc>
      </w:tr>
      <w:tr w:rsidR="00C17709" w:rsidRPr="00C17709" w:rsidTr="00A74970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数据跨境流动限制之三种例外叠加适用问题研究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马光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浙江大学光华法学院</w:t>
            </w:r>
          </w:p>
        </w:tc>
      </w:tr>
      <w:tr w:rsidR="00C17709" w:rsidRPr="00C17709" w:rsidTr="00CE7D95">
        <w:trPr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国际基础设施建设的法律风险及应对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李佳妮、钟准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重庆大学人文社会科学高等研究院</w:t>
            </w:r>
          </w:p>
        </w:tc>
      </w:tr>
      <w:tr w:rsidR="00C17709" w:rsidRPr="00C17709" w:rsidTr="00CE7D95">
        <w:trPr>
          <w:trHeight w:val="11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疫情防控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常态化下特大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城市公共卫生应急法治的伦理评估与智理路径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康兰平</w:t>
            </w:r>
            <w:proofErr w:type="gram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合肥工业大学文法学院</w:t>
            </w:r>
          </w:p>
        </w:tc>
      </w:tr>
      <w:tr w:rsidR="00C17709" w:rsidRPr="00C17709" w:rsidTr="00CE7D95">
        <w:trPr>
          <w:trHeight w:val="12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粤港澳大湾区营商环境背景下中小投资者权益的司法保护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王会峰、陈丹、成宇珑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广州市中级人民法院</w:t>
            </w:r>
          </w:p>
        </w:tc>
      </w:tr>
      <w:tr w:rsidR="00C17709" w:rsidRPr="00C17709" w:rsidTr="00CE7D95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“枫桥经验”语境下的检察听证供给侧检视与规范化塑造——以杭州检察听证实践为样本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杭州市人民检察院</w:t>
            </w:r>
          </w:p>
        </w:tc>
      </w:tr>
      <w:tr w:rsidR="00C17709" w:rsidRPr="00C17709" w:rsidTr="00CE7D95">
        <w:trPr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“一带一路”倡议背景下我国阻断外国法律不当域外适用机制的完善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李徐丽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中国石油大学（华东）文法学院</w:t>
            </w:r>
          </w:p>
        </w:tc>
      </w:tr>
      <w:tr w:rsidR="00C17709" w:rsidRPr="00C17709" w:rsidTr="00CE7D95">
        <w:trPr>
          <w:trHeight w:val="1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A868E1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68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企业合</w:t>
            </w:r>
            <w:proofErr w:type="gramStart"/>
            <w:r w:rsidRPr="00A868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868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检察建议在优化法治化</w:t>
            </w:r>
            <w:r w:rsidR="00A868E1" w:rsidRPr="00A868E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营商环境中的作用机制研究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张法祥、尹力、冯向军、王青苗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天津市人民检察院第三分院</w:t>
            </w:r>
          </w:p>
        </w:tc>
      </w:tr>
      <w:tr w:rsidR="00C17709" w:rsidRPr="00C17709" w:rsidTr="00CE7D95">
        <w:trPr>
          <w:trHeight w:val="1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在公平与效率间追寻“示范诉讼”机制的“帕累托最优”——以C市X区法院示范诉讼实践为研究对象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唐国峰、周飞羽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1E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成都市中级人民法院</w:t>
            </w:r>
            <w:r w:rsidR="00786C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成都市新都区人民法院</w:t>
            </w:r>
          </w:p>
        </w:tc>
      </w:tr>
      <w:tr w:rsidR="00C17709" w:rsidRPr="00C17709" w:rsidTr="00CE7D95">
        <w:trPr>
          <w:trHeight w:val="11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论互联网平台反垄断的法治进路构建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史士零</w:t>
            </w:r>
            <w:proofErr w:type="gram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成都市司法局</w:t>
            </w:r>
          </w:p>
        </w:tc>
      </w:tr>
      <w:tr w:rsidR="00C17709" w:rsidRPr="00C17709" w:rsidTr="00CE7D95">
        <w:trPr>
          <w:trHeight w:val="11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三重功能：司法建议参与基层社会治理的实践反思与完善路径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陶晶晶、徐璐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成都市简阳市人民法院</w:t>
            </w:r>
          </w:p>
        </w:tc>
      </w:tr>
      <w:tr w:rsidR="00C17709" w:rsidRPr="00C17709" w:rsidTr="00A74970">
        <w:trPr>
          <w:trHeight w:val="1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基于深度伪造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合成非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真实音视频的法律规制对策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姜瀛、储宜彬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大连海事大学法学院</w:t>
            </w:r>
          </w:p>
        </w:tc>
      </w:tr>
      <w:tr w:rsidR="00C17709" w:rsidRPr="00C17709" w:rsidTr="00CE7D95">
        <w:trPr>
          <w:trHeight w:val="14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粤港澳大湾区市场一体化的法治路径思考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李硕、张晏瑲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大连海事大学深圳研究院</w:t>
            </w:r>
          </w:p>
        </w:tc>
      </w:tr>
      <w:tr w:rsidR="00C17709" w:rsidRPr="00C17709" w:rsidTr="00CE7D95">
        <w:trPr>
          <w:trHeight w:val="11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平台经济视角下“大数据杀熟”行为司法治理的反思与重构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白春辉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杭州市临平区人民法院</w:t>
            </w:r>
          </w:p>
        </w:tc>
      </w:tr>
      <w:tr w:rsidR="00C17709" w:rsidRPr="00C17709" w:rsidTr="00CE7D95">
        <w:trPr>
          <w:trHeight w:val="1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专利案件中我国法域外适用问题研究——以标准必要专利纠纷为例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张苏柳</w:t>
            </w:r>
            <w:proofErr w:type="gram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深圳市中级人民法院</w:t>
            </w:r>
          </w:p>
        </w:tc>
      </w:tr>
      <w:tr w:rsidR="00C17709" w:rsidRPr="00C17709" w:rsidTr="00CE7D95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交融与碰撞：要素模式下劳动争议裁审衔接机制研究——以S省C市1310件劳动争议案件为切入点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朱书、李俊坪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成都市成华区人民法院</w:t>
            </w:r>
          </w:p>
        </w:tc>
      </w:tr>
      <w:tr w:rsidR="00C17709" w:rsidRPr="00C17709" w:rsidTr="00CE7D95">
        <w:trPr>
          <w:trHeight w:val="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数字音乐著作权法定赔偿适用失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与制度匡正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林洋、张邦铺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西华大学法学院</w:t>
            </w:r>
          </w:p>
        </w:tc>
      </w:tr>
      <w:tr w:rsidR="00C17709" w:rsidRPr="00C17709" w:rsidTr="00CE7D9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个人信息民事司法保护困境及破解思路——基于117份判决书的实证分析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李玉玲、卫翔宇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成都市崇州市人民法院</w:t>
            </w:r>
          </w:p>
        </w:tc>
      </w:tr>
      <w:tr w:rsidR="00C17709" w:rsidRPr="00C17709" w:rsidTr="00CE7D95">
        <w:trPr>
          <w:trHeight w:val="9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民法典体系下数据保护的权利配置研究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梁九业</w:t>
            </w:r>
            <w:proofErr w:type="gram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东北师范大学</w:t>
            </w:r>
            <w:r w:rsidR="007504DC" w:rsidRPr="007504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</w:tr>
      <w:tr w:rsidR="00C17709" w:rsidRPr="00C17709" w:rsidTr="00CE7D95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论我国预重整之程序构建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赵小芹、秦瑞鑫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东北师范大学政法学院</w:t>
            </w:r>
          </w:p>
        </w:tc>
      </w:tr>
      <w:tr w:rsidR="00C17709" w:rsidRPr="00C17709" w:rsidTr="00CE7D95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3C10FD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互联网不正当竞争类型化条款司法适用的反思与纠正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黄军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青岛大学法学院</w:t>
            </w:r>
          </w:p>
        </w:tc>
      </w:tr>
      <w:tr w:rsidR="00C17709" w:rsidRPr="00C17709" w:rsidTr="00CE7D95">
        <w:trPr>
          <w:trHeight w:val="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双循环发展格局下地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方外资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政策承诺之法律规制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黄可而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武汉大学法学院</w:t>
            </w:r>
          </w:p>
        </w:tc>
      </w:tr>
      <w:tr w:rsidR="00C17709" w:rsidRPr="00C17709" w:rsidTr="00CE7D95">
        <w:trPr>
          <w:trHeight w:val="9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智慧法院建设背景下的疑案裁判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韩振文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浙江工商大学法学院</w:t>
            </w:r>
          </w:p>
        </w:tc>
      </w:tr>
      <w:tr w:rsidR="00C17709" w:rsidRPr="00C17709" w:rsidTr="00A74970">
        <w:trPr>
          <w:trHeight w:val="12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突发事件处置中的行政应急权研究</w:t>
            </w:r>
            <w:r w:rsidRPr="00C1770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于龙、陶东、吕培进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4E" w:rsidRDefault="00ED1C3F" w:rsidP="00C177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D1C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辽宁省公安厅</w:t>
            </w:r>
            <w:r w:rsidR="00B719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Default="00B7194E" w:rsidP="00C177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C17709"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华东政法大学政治学与公共管理学院</w:t>
            </w:r>
            <w:r w:rsidR="00ED1C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ED1C3F" w:rsidRPr="00C17709" w:rsidRDefault="00ED1C3F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1C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吕梁学院</w:t>
            </w:r>
            <w:r w:rsidRPr="00ED1C3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经济管理系</w:t>
            </w:r>
          </w:p>
        </w:tc>
      </w:tr>
      <w:tr w:rsidR="00C17709" w:rsidRPr="00C17709" w:rsidTr="00CE7D9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优化营商环境导向下扫黑除恶斗争的问题、原因与路径探究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刁鹏飞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大连市甘井子区人民检察院</w:t>
            </w:r>
          </w:p>
        </w:tc>
      </w:tr>
      <w:tr w:rsidR="00C17709" w:rsidRPr="00C17709" w:rsidTr="00CE7D95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后疫情时代健康码的适用风险规制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牛婷婷、王子正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DD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辽宁慧之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博律师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事务所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中央财经大学法学院</w:t>
            </w:r>
          </w:p>
        </w:tc>
      </w:tr>
      <w:tr w:rsidR="00C17709" w:rsidRPr="00C17709" w:rsidTr="00CE7D95">
        <w:trPr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2B09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私募平台法律适用实证分析——以杭州市相关案件行、民、刑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裁判书</w:t>
            </w:r>
            <w:proofErr w:type="gramEnd"/>
            <w:r w:rsidR="00D40E99" w:rsidRPr="00D40E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决定书为样本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胡梁、翁叶榕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浙江靖霖律师事务所</w:t>
            </w:r>
          </w:p>
        </w:tc>
      </w:tr>
      <w:tr w:rsidR="00C17709" w:rsidRPr="00C17709" w:rsidTr="00CE7D95">
        <w:trPr>
          <w:trHeight w:val="11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公共危机治理中乡级政府公信力提升路径研究</w:t>
            </w:r>
            <w:r w:rsidR="0016534A" w:rsidRPr="001653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以综合行政执法改革为视角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张香港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武汉理工大学</w:t>
            </w:r>
            <w:r w:rsidR="005E3BBB" w:rsidRPr="005E3B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法律硕士</w:t>
            </w:r>
          </w:p>
        </w:tc>
      </w:tr>
      <w:tr w:rsidR="00C17709" w:rsidRPr="00C17709" w:rsidTr="00CE7D95">
        <w:trPr>
          <w:trHeight w:val="9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企业合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管理与检察机关企业合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柴瑶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武汉市人民检察院</w:t>
            </w:r>
          </w:p>
        </w:tc>
      </w:tr>
      <w:tr w:rsidR="00C17709" w:rsidRPr="00C17709" w:rsidTr="00CE7D95">
        <w:trPr>
          <w:trHeight w:val="1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优化营商环境视域下检察政策的内涵展开与适用路径——以民企保护政策的司法适用方法为研究进路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蒋鹿夏、刘子洋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DD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武汉市江汉区人民检察院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俄勒冈大学全球研究学院</w:t>
            </w:r>
          </w:p>
        </w:tc>
      </w:tr>
      <w:tr w:rsidR="00C17709" w:rsidRPr="00C17709" w:rsidTr="00CE7D95">
        <w:trPr>
          <w:trHeight w:val="11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一般条款语境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下数据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不正当竞争行为认定规则的优化</w:t>
            </w:r>
            <w:r w:rsidR="00B510C4" w:rsidRPr="00B510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以保护竞争为宗旨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杨敬文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武汉市江岸区人民法院</w:t>
            </w:r>
          </w:p>
        </w:tc>
      </w:tr>
      <w:tr w:rsidR="00C17709" w:rsidRPr="00C17709" w:rsidTr="00CE7D95">
        <w:trPr>
          <w:trHeight w:val="1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优化营商环境背景下民营企业破产重整的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纾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困之路——以府院联动机制为视角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尹代媛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武汉市江岸区人民法院</w:t>
            </w:r>
          </w:p>
        </w:tc>
      </w:tr>
      <w:tr w:rsidR="00C17709" w:rsidRPr="00C17709" w:rsidTr="00CE7D95">
        <w:trPr>
          <w:trHeight w:val="12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关于电信网络诈骗犯罪破冰之策的几点思考——以武汉市电信网络诈骗犯罪现状入手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何桥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武汉市公安局刑事侦查局</w:t>
            </w:r>
          </w:p>
        </w:tc>
      </w:tr>
      <w:tr w:rsidR="00C17709" w:rsidRPr="00C17709" w:rsidTr="00CE7D95">
        <w:trPr>
          <w:trHeight w:val="1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“主动逃逸”抑或“被动造法”：《反不正当竞争法》“互联网专条”适用存在的问题及破解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栾媛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深圳市罗湖区人民法院</w:t>
            </w:r>
          </w:p>
        </w:tc>
      </w:tr>
      <w:tr w:rsidR="00C17709" w:rsidRPr="00C17709" w:rsidTr="00A74970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司法区块链在网络著作权案件中的适用及展望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冯姣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浙江财经大学法学院、杭州市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钱塘区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人民检察院</w:t>
            </w:r>
            <w:r w:rsidR="00B030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（挂职）</w:t>
            </w:r>
          </w:p>
        </w:tc>
      </w:tr>
      <w:tr w:rsidR="00C17709" w:rsidRPr="00C17709" w:rsidTr="00CE7D95">
        <w:trPr>
          <w:trHeight w:val="11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深圳法治化营商环境评估指标体系构建探析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深圳市社会科学院政法研究所</w:t>
            </w:r>
          </w:p>
        </w:tc>
      </w:tr>
      <w:tr w:rsidR="00C17709" w:rsidRPr="00C17709" w:rsidTr="00CE7D95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大数据证据进入司法程序的冲突观察及调适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张仕馨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宁波市海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区人民法院</w:t>
            </w:r>
          </w:p>
        </w:tc>
      </w:tr>
      <w:tr w:rsidR="00C17709" w:rsidRPr="00C17709" w:rsidTr="00CE7D95">
        <w:trPr>
          <w:trHeight w:val="39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“一带一路”背景下国际海事争议解决机制研究——以诉讼、仲裁为切入点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宁波海事法院与中国海事仲裁委员会（浙江）自由贸易试验区仲裁中心联合课题组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宁波海事法院、中国海事仲裁委员会（浙江）自由贸易试验区仲裁中心</w:t>
            </w:r>
          </w:p>
        </w:tc>
      </w:tr>
      <w:tr w:rsidR="00C17709" w:rsidRPr="00C17709" w:rsidTr="00CE7D95">
        <w:trPr>
          <w:trHeight w:val="1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日本企业数据保护立法模式及对中国的启示——以“限定提供数据”条款为例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韩欣悦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西安财经大学法学院</w:t>
            </w:r>
          </w:p>
        </w:tc>
      </w:tr>
      <w:tr w:rsidR="00C17709" w:rsidRPr="00C17709" w:rsidTr="00CE7D95">
        <w:trPr>
          <w:trHeight w:val="1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谦抑中的主动：破产程序中法院许可债务人恢复经营的利益平衡——基于对公共危机中公共利益的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蒲毅</w:t>
            </w:r>
            <w:proofErr w:type="gram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成都高新技术产业开发区人民法院</w:t>
            </w:r>
          </w:p>
        </w:tc>
      </w:tr>
      <w:tr w:rsidR="00C17709" w:rsidRPr="00C17709" w:rsidTr="00CE7D95">
        <w:trPr>
          <w:trHeight w:val="1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技术与司法的耦合：在线庭审效率与公正再检视——以民事在线诉讼专业化审判为视角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毕惠岩、吴开龙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市长清区人民法院</w:t>
            </w:r>
            <w:proofErr w:type="gramEnd"/>
          </w:p>
        </w:tc>
      </w:tr>
      <w:tr w:rsidR="00C17709" w:rsidRPr="00C17709" w:rsidTr="00CE7D95">
        <w:trPr>
          <w:trHeight w:val="1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新时代环境治理中社会组织参与效能研究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李晓团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尹奎杰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Default="00C17709" w:rsidP="00C177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东北师范大学</w:t>
            </w:r>
            <w:r w:rsidR="003309C3" w:rsidRPr="003309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政法学院博士</w:t>
            </w:r>
            <w:r w:rsidR="003309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309C3" w:rsidRPr="00C17709" w:rsidRDefault="003309C3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09C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东北师范大学教授</w:t>
            </w:r>
          </w:p>
        </w:tc>
      </w:tr>
      <w:tr w:rsidR="00C17709" w:rsidRPr="00C17709" w:rsidTr="00A74970">
        <w:trPr>
          <w:trHeight w:val="12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个体工商户法律制度的坚守与发展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王峙焯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东北师范大学政法学院</w:t>
            </w:r>
          </w:p>
        </w:tc>
      </w:tr>
      <w:tr w:rsidR="00C17709" w:rsidRPr="00C17709" w:rsidTr="00CE7D95">
        <w:trPr>
          <w:trHeight w:val="11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认罪认罚框架下企业不诉制度研究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徐刘琴</w:t>
            </w:r>
            <w:proofErr w:type="gram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长春市朝阳区人民检察院</w:t>
            </w:r>
          </w:p>
        </w:tc>
      </w:tr>
      <w:tr w:rsidR="00C17709" w:rsidRPr="00C17709" w:rsidTr="00CE7D95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民法典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》时代国际惯例在我国的适用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董金鑫、王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亓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中国石油大学（华东）文法学院</w:t>
            </w:r>
          </w:p>
        </w:tc>
      </w:tr>
      <w:tr w:rsidR="00C17709" w:rsidRPr="00C17709" w:rsidTr="00CE7D95">
        <w:trPr>
          <w:trHeight w:val="1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2B09DD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人工智能伦理困境的突破——基于法律运行的视角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孙增芹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、潘宇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中国石油大学（华东）文法学院</w:t>
            </w:r>
          </w:p>
        </w:tc>
      </w:tr>
      <w:tr w:rsidR="00C17709" w:rsidRPr="00C17709" w:rsidTr="00CE7D95">
        <w:trPr>
          <w:trHeight w:val="13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E76CC3" w:rsidP="00777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情报主导侦查视角下的电子数据收集</w:t>
            </w:r>
            <w:r w:rsidR="00C17709"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及对隐私权的影响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孙明泽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山东科技大学齐鲁法治文化建设研究基地</w:t>
            </w:r>
          </w:p>
        </w:tc>
      </w:tr>
      <w:tr w:rsidR="00C17709" w:rsidRPr="00C17709" w:rsidTr="00CE7D95">
        <w:trPr>
          <w:trHeight w:val="1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数字化时代认罪认罚从宽制度的优化路径研究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余红、王莉、李业青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南京江北新区人民检察院</w:t>
            </w:r>
          </w:p>
        </w:tc>
      </w:tr>
      <w:tr w:rsidR="00C17709" w:rsidRPr="00C17709" w:rsidTr="00CE7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市场化破产预重整制度构建研究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胡永睿、胡庆东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南京市中级人民法院</w:t>
            </w:r>
          </w:p>
        </w:tc>
      </w:tr>
      <w:tr w:rsidR="00C17709" w:rsidRPr="00C17709" w:rsidTr="00CE7D95">
        <w:trPr>
          <w:trHeight w:val="14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优化营商环境语境下法治社会的结构要素及其完善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南京财经大学法学院</w:t>
            </w:r>
          </w:p>
        </w:tc>
      </w:tr>
      <w:tr w:rsidR="00C17709" w:rsidRPr="00C17709" w:rsidTr="00CE7D95">
        <w:trPr>
          <w:trHeight w:val="16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智能监督：建立破产管理人区块链之进路分析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刘冬梅、范晓玲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DD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广州市中级人民法院清算与破产审判庭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广州市白云区人民法院民事审判第二庭</w:t>
            </w:r>
          </w:p>
        </w:tc>
      </w:tr>
      <w:tr w:rsidR="00C17709" w:rsidRPr="00C17709" w:rsidTr="00CE7D95">
        <w:trPr>
          <w:trHeight w:val="12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论粤港澳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大湾区绿色债券的区域制度构建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李莉莎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林嘉琪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Default="00414BFD" w:rsidP="00C1770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14B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广东财经大学法学院副教授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14BFD" w:rsidRPr="00C17709" w:rsidRDefault="00414BFD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4B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广东财经大学法学院民</w:t>
            </w:r>
            <w:proofErr w:type="gramStart"/>
            <w:r w:rsidRPr="00414B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商法学</w:t>
            </w:r>
            <w:proofErr w:type="gramEnd"/>
            <w:r w:rsidRPr="00414B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</w:tr>
      <w:tr w:rsidR="00C17709" w:rsidRPr="00C17709" w:rsidTr="00A74970">
        <w:trPr>
          <w:trHeight w:val="9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《民法典》时代避风港规则下直播带货平台的地位及义务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董慧娟、苏旭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DD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厦门大学知识产权研究院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2B09DD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厦门大学</w:t>
            </w:r>
            <w:r w:rsidR="00C17709"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一带一路研究院</w:t>
            </w:r>
          </w:p>
        </w:tc>
      </w:tr>
      <w:tr w:rsidR="00C17709" w:rsidRPr="00C17709" w:rsidTr="00CE7D9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公共场所人脸信息保护的路径构建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谭静宜、王蕾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广州互联网法院</w:t>
            </w:r>
          </w:p>
        </w:tc>
      </w:tr>
      <w:tr w:rsidR="00C17709" w:rsidRPr="00C17709" w:rsidTr="00CE7D95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2B09DD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算法权力的法律规制研究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曲天明、陈慧婷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青岛科技大学法学院</w:t>
            </w:r>
          </w:p>
        </w:tc>
      </w:tr>
      <w:tr w:rsidR="00C17709" w:rsidRPr="00C17709" w:rsidTr="00CE7D95">
        <w:trPr>
          <w:trHeight w:val="1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优化营商环境的税收法治保障研究——新形势下暴力虚开的税收风险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程捷文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国家税务总局西安市税务局稽查局</w:t>
            </w:r>
          </w:p>
        </w:tc>
      </w:tr>
      <w:tr w:rsidR="00C17709" w:rsidRPr="00C17709" w:rsidTr="00CE7D95">
        <w:trPr>
          <w:trHeight w:val="1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论习近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平法治思想中的全民守法思想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丕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潜、冯良语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哈尔滨南岗区人民法院</w:t>
            </w:r>
          </w:p>
        </w:tc>
      </w:tr>
      <w:tr w:rsidR="00C17709" w:rsidRPr="00C17709" w:rsidTr="00CE7D95">
        <w:trPr>
          <w:trHeight w:val="12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通过诉非联动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机制降低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企业诉累构筑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法治化营商环境</w:t>
            </w:r>
            <w:r w:rsidR="00A23CBF" w:rsidRPr="00A23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以示范性诉讼为切入点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张晓韵</w:t>
            </w:r>
            <w:proofErr w:type="gramEnd"/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厦门市思明区人民法院</w:t>
            </w:r>
          </w:p>
        </w:tc>
      </w:tr>
      <w:tr w:rsidR="00C17709" w:rsidRPr="00C17709" w:rsidTr="00CE7D95">
        <w:trPr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数字化时代</w:t>
            </w:r>
            <w:proofErr w:type="gramStart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下律师</w:t>
            </w:r>
            <w:proofErr w:type="gramEnd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行业的机遇与挑战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孙洪良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福建旭丰律师事务所</w:t>
            </w:r>
          </w:p>
        </w:tc>
      </w:tr>
      <w:tr w:rsidR="00C17709" w:rsidRPr="00C17709" w:rsidTr="00CE7D95">
        <w:trPr>
          <w:trHeight w:val="1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提升政府治理能力语境的人工智能法治化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孙宇鹏</w:t>
            </w:r>
            <w:bookmarkStart w:id="0" w:name="_GoBack"/>
            <w:bookmarkEnd w:id="0"/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、何新萍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DD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黑龙江大学法学院</w:t>
            </w:r>
            <w:r w:rsidR="002B09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17709" w:rsidRPr="00C17709" w:rsidRDefault="00C17709" w:rsidP="00C177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77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哈尔滨市委宣传部</w:t>
            </w:r>
          </w:p>
        </w:tc>
      </w:tr>
    </w:tbl>
    <w:p w:rsidR="009B0639" w:rsidRPr="00C17709" w:rsidRDefault="003644A6"/>
    <w:sectPr w:rsidR="009B0639" w:rsidRPr="00C17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A6" w:rsidRDefault="003644A6" w:rsidP="00C17709">
      <w:r>
        <w:separator/>
      </w:r>
    </w:p>
  </w:endnote>
  <w:endnote w:type="continuationSeparator" w:id="0">
    <w:p w:rsidR="003644A6" w:rsidRDefault="003644A6" w:rsidP="00C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A6" w:rsidRDefault="003644A6" w:rsidP="00C17709">
      <w:r>
        <w:separator/>
      </w:r>
    </w:p>
  </w:footnote>
  <w:footnote w:type="continuationSeparator" w:id="0">
    <w:p w:rsidR="003644A6" w:rsidRDefault="003644A6" w:rsidP="00C1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6"/>
    <w:rsid w:val="00013BC3"/>
    <w:rsid w:val="00090D09"/>
    <w:rsid w:val="00115D8B"/>
    <w:rsid w:val="0016534A"/>
    <w:rsid w:val="001862BF"/>
    <w:rsid w:val="001B44A6"/>
    <w:rsid w:val="002011A3"/>
    <w:rsid w:val="0020467F"/>
    <w:rsid w:val="0020590B"/>
    <w:rsid w:val="002B09DD"/>
    <w:rsid w:val="00314DE7"/>
    <w:rsid w:val="003309C3"/>
    <w:rsid w:val="003644A6"/>
    <w:rsid w:val="003C10FD"/>
    <w:rsid w:val="00414BFD"/>
    <w:rsid w:val="004E5812"/>
    <w:rsid w:val="005A0B6E"/>
    <w:rsid w:val="005E3BBB"/>
    <w:rsid w:val="006E76BF"/>
    <w:rsid w:val="007504DC"/>
    <w:rsid w:val="00777448"/>
    <w:rsid w:val="00786C1E"/>
    <w:rsid w:val="007D0718"/>
    <w:rsid w:val="0087346B"/>
    <w:rsid w:val="00A23CBF"/>
    <w:rsid w:val="00A74970"/>
    <w:rsid w:val="00A868E1"/>
    <w:rsid w:val="00B0302F"/>
    <w:rsid w:val="00B510C4"/>
    <w:rsid w:val="00B7194E"/>
    <w:rsid w:val="00C17709"/>
    <w:rsid w:val="00C527D6"/>
    <w:rsid w:val="00CE7D95"/>
    <w:rsid w:val="00D40E99"/>
    <w:rsid w:val="00DA1A20"/>
    <w:rsid w:val="00DE5743"/>
    <w:rsid w:val="00E76CC3"/>
    <w:rsid w:val="00ED1C3F"/>
    <w:rsid w:val="00F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7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2029-998B-4414-875C-D70E66E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</dc:creator>
  <cp:keywords/>
  <dc:description/>
  <cp:lastModifiedBy>ry</cp:lastModifiedBy>
  <cp:revision>33</cp:revision>
  <cp:lastPrinted>2021-10-21T01:51:00Z</cp:lastPrinted>
  <dcterms:created xsi:type="dcterms:W3CDTF">2021-10-20T07:47:00Z</dcterms:created>
  <dcterms:modified xsi:type="dcterms:W3CDTF">2021-10-21T01:54:00Z</dcterms:modified>
</cp:coreProperties>
</file>