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40" w:lineRule="exact"/>
        <w:rPr>
          <w:rFonts w:hint="eastAsia" w:ascii="黑体" w:hAnsi="黑体" w:eastAsia="黑体" w:cs="Times New Roman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b/>
          <w:kern w:val="0"/>
          <w:sz w:val="32"/>
          <w:szCs w:val="32"/>
        </w:rPr>
        <w:t>附件</w:t>
      </w:r>
    </w:p>
    <w:p>
      <w:pPr>
        <w:adjustRightInd w:val="0"/>
        <w:snapToGrid w:val="0"/>
        <w:spacing w:line="540" w:lineRule="exact"/>
        <w:rPr>
          <w:rFonts w:ascii="方正小标宋_GBK" w:hAnsi="楷体" w:eastAsia="方正小标宋_GBK" w:cs="Times New Roman"/>
          <w:sz w:val="44"/>
          <w:szCs w:val="44"/>
        </w:rPr>
      </w:pPr>
    </w:p>
    <w:p>
      <w:pPr>
        <w:adjustRightInd w:val="0"/>
        <w:snapToGrid w:val="0"/>
        <w:spacing w:line="540" w:lineRule="exact"/>
        <w:jc w:val="center"/>
        <w:rPr>
          <w:rFonts w:ascii="方正小标宋_GBK" w:hAnsi="楷体" w:eastAsia="方正小标宋_GBK" w:cs="Times New Roman"/>
          <w:sz w:val="44"/>
          <w:szCs w:val="44"/>
        </w:rPr>
      </w:pPr>
      <w:r>
        <w:rPr>
          <w:rFonts w:hint="eastAsia" w:ascii="方正小标宋_GBK" w:hAnsi="楷体" w:eastAsia="方正小标宋_GBK" w:cs="Times New Roman"/>
          <w:sz w:val="44"/>
          <w:szCs w:val="44"/>
        </w:rPr>
        <w:t>中国法学会2022年度部级法学研究课题指南</w:t>
      </w:r>
    </w:p>
    <w:p>
      <w:pPr>
        <w:adjustRightInd w:val="0"/>
        <w:snapToGrid w:val="0"/>
        <w:spacing w:line="540" w:lineRule="exact"/>
        <w:rPr>
          <w:rFonts w:ascii="仿宋_GB2312" w:hAnsi="楷体" w:eastAsia="仿宋_GB2312" w:cs="Times New Roman"/>
          <w:sz w:val="32"/>
          <w:szCs w:val="32"/>
        </w:rPr>
      </w:pPr>
    </w:p>
    <w:p>
      <w:pPr>
        <w:spacing w:line="54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一、重大课题(4项)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1.习近平法治思想对马克思主义法治理论的原创性贡献研究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2.在“两个结合”中推进马克思主义法治理论中国化研究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3.中国式法治现代化新道路研究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Cs/>
          <w:kern w:val="0"/>
          <w:sz w:val="32"/>
          <w:szCs w:val="32"/>
        </w:rPr>
        <w:t>4.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全过程人民民主法治保障研究</w:t>
      </w:r>
    </w:p>
    <w:p>
      <w:pPr>
        <w:spacing w:line="540" w:lineRule="exact"/>
        <w:rPr>
          <w:rFonts w:ascii="仿宋" w:hAnsi="仿宋" w:eastAsia="仿宋" w:cs="Times New Roman"/>
          <w:bCs/>
          <w:kern w:val="0"/>
          <w:sz w:val="28"/>
          <w:szCs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>二、重点课题（</w:t>
      </w:r>
      <w:r>
        <w:rPr>
          <w:rFonts w:hint="eastAsia" w:ascii="黑体" w:hAnsi="黑体" w:eastAsia="黑体" w:cs="方正小标宋简体"/>
          <w:sz w:val="32"/>
          <w:szCs w:val="32"/>
          <w:lang w:val="en-US" w:eastAsia="zh-CN"/>
        </w:rPr>
        <w:t>12</w:t>
      </w:r>
      <w:r>
        <w:rPr>
          <w:rFonts w:hint="eastAsia" w:ascii="黑体" w:hAnsi="黑体" w:eastAsia="黑体" w:cs="方正小标宋简体"/>
          <w:sz w:val="32"/>
          <w:szCs w:val="32"/>
        </w:rPr>
        <w:t>项）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5.坚持党对全面依法治国的领导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6.坚持以人民为中心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7.坚持中国特色社会主义法治道路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8.坚持依宪治国、依宪执政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9.坚持在法治轨道上推进国家治理体系和治理能力现代化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10.坚持建设中国特色社会主义法治体系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11.坚持依法治国、依法执政、依法行政共同推进，法治国家、法治政府、法治社会一体建设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12.坚持全面推进科学立法、严格执法、公正司法、全民守法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13.坚持统筹推进国内法治和涉外法治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14.坚持建设德才兼备的高素质法治工作队伍</w:t>
      </w:r>
    </w:p>
    <w:p>
      <w:pPr>
        <w:adjustRightInd w:val="0"/>
        <w:snapToGrid w:val="0"/>
        <w:spacing w:line="540" w:lineRule="exact"/>
        <w:rPr>
          <w:rFonts w:hint="eastAsia"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15.坚持抓住领导干部这个“关键少数”</w:t>
      </w:r>
    </w:p>
    <w:p>
      <w:pPr>
        <w:adjustRightInd w:val="0"/>
        <w:snapToGrid w:val="0"/>
        <w:spacing w:line="540" w:lineRule="exact"/>
        <w:rPr>
          <w:rFonts w:hint="default" w:ascii="仿宋" w:hAnsi="仿宋" w:eastAsia="仿宋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16.加强中国特色社会主义法治体系建设新概念新范畴新表达研究</w:t>
      </w:r>
    </w:p>
    <w:p>
      <w:pPr>
        <w:spacing w:line="54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三、一般课题（36项）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.新时代法治建设中坚持党的领导经验研究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.加强党对立法工作的集中统一领导研究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.完善党领导经济工作体制机制法律问题研究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.新时代坚持和完善人民代表大会制度的法治路径研究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.共同富裕法治保障研究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.养老服务业发展法治保障研究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.社会主义民主政治制度化规范化程序化研究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.中国特色社会主义经济特区建设法治经验研究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.现行宪法公布施行40周年成就与经验研究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.党的十八大以来宪法实施状况研究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.健全中央对特别行政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行使全面管辖权的法律制度研究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.香港特别行政区基本法实施25周年成就与经验研究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.粤港澳大湾区建设法治保障研究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30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.营商环境法治化与商事法</w:t>
      </w:r>
      <w:bookmarkStart w:id="0" w:name="_GoBack"/>
      <w:bookmarkEnd w:id="0"/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律制度现代化研究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.推进国家安全体系和能力建设法治问题研究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.深化法治领域改革研究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.完善再分配调节体系法律问题研究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.数字时代健全反垄断体制机制研究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.健全知识产权保护体制机制研究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.云平台知识产权法律问题研究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.数字政府建设的法治保障研究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.新时代法治建设中诉源治理经验与问题研究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.我国民法典编纂的经验研究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40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.部门法法典化研究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.健全重点领域法律风险应对机制研究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.数字经济法治保障研究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.建立数据产权法律制度研究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.完善互联网金融法律制度研究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.完善反制裁法律法规研究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.涉外法治战略中的商事争端解决机制研究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.健全境外投资法律制度研究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.改革和建设全球治理体系法律问题研究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.加强绿色国际合作法律问题研究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50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.对外援助立法问题研究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.深化执法司法人员管理体制改革研究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.加强党内法规专门工作队伍建设研究</w:t>
      </w:r>
    </w:p>
    <w:p>
      <w:pPr>
        <w:spacing w:line="540" w:lineRule="exact"/>
        <w:rPr>
          <w:rFonts w:ascii="仿宋" w:hAnsi="仿宋" w:eastAsia="仿宋" w:cs="Times New Roman"/>
          <w:b/>
          <w:kern w:val="0"/>
          <w:sz w:val="28"/>
          <w:szCs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>四、青年调研课题（5项）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.党领导人大工作实证研究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.我国刑罚适用的实证研究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.健全数字经济公平竞争监管法律制度研究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.完善人工智能法律制度研究</w:t>
      </w:r>
    </w:p>
    <w:p>
      <w:pPr>
        <w:adjustRightInd w:val="0"/>
        <w:snapToGrid w:val="0"/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.《全面与进步跨太平洋伙伴关系协定》研究</w:t>
      </w:r>
    </w:p>
    <w:p>
      <w:pPr>
        <w:spacing w:line="54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五、基础研究重点激励课题（2项）</w:t>
      </w:r>
    </w:p>
    <w:p>
      <w:pPr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.当代中国法系研究</w:t>
      </w:r>
    </w:p>
    <w:p>
      <w:pPr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5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.中国古代盛世法律研究</w:t>
      </w:r>
    </w:p>
    <w:p>
      <w:pPr>
        <w:spacing w:line="54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六、西部课题（2项）</w:t>
      </w:r>
    </w:p>
    <w:p>
      <w:pPr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60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完善差别化区域支持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法治保障</w:t>
      </w:r>
      <w:r>
        <w:rPr>
          <w:rFonts w:ascii="仿宋" w:hAnsi="仿宋" w:eastAsia="仿宋" w:cs="Times New Roman"/>
          <w:b/>
          <w:kern w:val="0"/>
          <w:sz w:val="32"/>
          <w:szCs w:val="32"/>
        </w:rPr>
        <w:t>研究</w:t>
      </w:r>
    </w:p>
    <w:p>
      <w:pPr>
        <w:spacing w:line="540" w:lineRule="exact"/>
        <w:rPr>
          <w:rFonts w:ascii="仿宋" w:hAnsi="仿宋" w:eastAsia="仿宋" w:cs="Times New Roman"/>
          <w:bCs/>
          <w:kern w:val="0"/>
          <w:sz w:val="32"/>
          <w:szCs w:val="32"/>
        </w:rPr>
      </w:pP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6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Times New Roman"/>
          <w:b/>
          <w:kern w:val="0"/>
          <w:sz w:val="32"/>
          <w:szCs w:val="32"/>
        </w:rPr>
        <w:t>.完善沿边开发开放法治体系研究</w:t>
      </w:r>
    </w:p>
    <w:p>
      <w:pPr>
        <w:spacing w:line="540" w:lineRule="exact"/>
        <w:rPr>
          <w:rFonts w:ascii="仿宋" w:hAnsi="仿宋" w:eastAsia="仿宋" w:cs="Times New Roman"/>
          <w:bCs/>
          <w:kern w:val="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15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33791622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56"/>
    <w:rsid w:val="00055394"/>
    <w:rsid w:val="000902A4"/>
    <w:rsid w:val="000C664D"/>
    <w:rsid w:val="000E440F"/>
    <w:rsid w:val="00115314"/>
    <w:rsid w:val="00181510"/>
    <w:rsid w:val="001F2E8C"/>
    <w:rsid w:val="00216BAE"/>
    <w:rsid w:val="00216BDB"/>
    <w:rsid w:val="002174BF"/>
    <w:rsid w:val="00223231"/>
    <w:rsid w:val="00225EB5"/>
    <w:rsid w:val="00226154"/>
    <w:rsid w:val="00273029"/>
    <w:rsid w:val="00273C27"/>
    <w:rsid w:val="00275024"/>
    <w:rsid w:val="002822B5"/>
    <w:rsid w:val="002E5AD1"/>
    <w:rsid w:val="00313336"/>
    <w:rsid w:val="00337C51"/>
    <w:rsid w:val="00355AB9"/>
    <w:rsid w:val="0039305A"/>
    <w:rsid w:val="003C66FA"/>
    <w:rsid w:val="003D5373"/>
    <w:rsid w:val="004704CD"/>
    <w:rsid w:val="00486FAD"/>
    <w:rsid w:val="00496CD7"/>
    <w:rsid w:val="004A0246"/>
    <w:rsid w:val="004E2DA1"/>
    <w:rsid w:val="005705E1"/>
    <w:rsid w:val="00636857"/>
    <w:rsid w:val="00681971"/>
    <w:rsid w:val="006E79C2"/>
    <w:rsid w:val="007220A1"/>
    <w:rsid w:val="0073090D"/>
    <w:rsid w:val="00760BB6"/>
    <w:rsid w:val="007A71F7"/>
    <w:rsid w:val="007D651C"/>
    <w:rsid w:val="00810D1D"/>
    <w:rsid w:val="00875752"/>
    <w:rsid w:val="008950B0"/>
    <w:rsid w:val="008C2CD4"/>
    <w:rsid w:val="008F2D13"/>
    <w:rsid w:val="008F409D"/>
    <w:rsid w:val="009E3E99"/>
    <w:rsid w:val="00A16EBA"/>
    <w:rsid w:val="00AC6EBB"/>
    <w:rsid w:val="00B75047"/>
    <w:rsid w:val="00BF519D"/>
    <w:rsid w:val="00C7000C"/>
    <w:rsid w:val="00C96190"/>
    <w:rsid w:val="00CA0A05"/>
    <w:rsid w:val="00CB2631"/>
    <w:rsid w:val="00CE0342"/>
    <w:rsid w:val="00D717ED"/>
    <w:rsid w:val="00D822FC"/>
    <w:rsid w:val="00D93040"/>
    <w:rsid w:val="00DA79E2"/>
    <w:rsid w:val="00DB3F0A"/>
    <w:rsid w:val="00DD325D"/>
    <w:rsid w:val="00E0084F"/>
    <w:rsid w:val="00ED0465"/>
    <w:rsid w:val="00ED6954"/>
    <w:rsid w:val="00EF3B56"/>
    <w:rsid w:val="00F2003F"/>
    <w:rsid w:val="00F33D21"/>
    <w:rsid w:val="00F54E88"/>
    <w:rsid w:val="00FB10B2"/>
    <w:rsid w:val="0B36D9EE"/>
    <w:rsid w:val="7FADB9EC"/>
    <w:rsid w:val="7FF6D50B"/>
    <w:rsid w:val="BFEB9E80"/>
    <w:rsid w:val="EC5F0265"/>
    <w:rsid w:val="EFFD9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192</Words>
  <Characters>1099</Characters>
  <Lines>9</Lines>
  <Paragraphs>2</Paragraphs>
  <TotalTime>239</TotalTime>
  <ScaleCrop>false</ScaleCrop>
  <LinksUpToDate>false</LinksUpToDate>
  <CharactersWithSpaces>1289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2022-01-05T07:37:00Z</dcterms:created>
  <dc:creator>1317</dc:creator>
  <cp:lastModifiedBy>fxhuser</cp:lastModifiedBy>
  <cp:lastPrinted>2022-01-25T02:46:00Z</cp:lastPrinted>
  <dcterms:modified xsi:type="dcterms:W3CDTF">2022-02-11T11:06:50Z</dcterms:modified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