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rPr>
          <w:rFonts w:ascii="仿宋_GB2312" w:hAnsi="宋体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1483995" cy="142875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推荐表</w:t>
      </w:r>
    </w:p>
    <w:p/>
    <w:p/>
    <w:p/>
    <w:p/>
    <w:p/>
    <w:p/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姓    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陈福勇         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工作单位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北京仲裁委员会 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推荐单位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</w:t>
      </w:r>
      <w:r>
        <w:rPr>
          <w:rFonts w:hint="default" w:eastAsia="仿宋_GB2312"/>
          <w:b/>
          <w:bCs/>
          <w:sz w:val="32"/>
          <w:szCs w:val="32"/>
          <w:u w:val="single"/>
        </w:rPr>
        <w:t xml:space="preserve"> 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Hans"/>
        </w:rPr>
        <w:t>中国法学会民事诉讼法学研究会</w:t>
      </w:r>
      <w:r>
        <w:rPr>
          <w:rFonts w:eastAsia="仿宋_GB2312"/>
          <w:b/>
          <w:bCs/>
          <w:sz w:val="32"/>
          <w:szCs w:val="32"/>
          <w:u w:val="single"/>
        </w:rPr>
        <w:t xml:space="preserve"> </w:t>
      </w:r>
    </w:p>
    <w:p>
      <w:pPr>
        <w:snapToGrid w:val="0"/>
        <w:ind w:firstLine="1908" w:firstLineChars="594"/>
        <w:rPr>
          <w:rFonts w:eastAsia="仿宋_GB2312"/>
          <w:b/>
          <w:bCs/>
          <w:sz w:val="32"/>
          <w:szCs w:val="32"/>
          <w:u w:val="single"/>
        </w:rPr>
      </w:pPr>
      <w:r>
        <w:rPr>
          <w:rFonts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default" w:eastAsia="仿宋_GB2312"/>
          <w:b/>
          <w:bCs/>
          <w:sz w:val="32"/>
          <w:szCs w:val="32"/>
          <w:u w:val="single"/>
        </w:rPr>
        <w:t xml:space="preserve">   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中国仲裁法学研究会 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</w:t>
      </w: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ind w:firstLine="3360" w:firstLineChars="1050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中国法学会</w:t>
      </w:r>
    </w:p>
    <w:p>
      <w:pPr>
        <w:snapToGrid w:val="0"/>
        <w:jc w:val="center"/>
        <w:rPr>
          <w:rFonts w:eastAsia="仿宋_GB2312"/>
          <w:b/>
          <w:bCs/>
          <w:szCs w:val="21"/>
          <w:u w:val="single"/>
        </w:rPr>
      </w:pPr>
      <w:r>
        <w:rPr>
          <w:rFonts w:hint="eastAsia" w:ascii="宋体" w:hAnsi="Arial Narrow"/>
          <w:sz w:val="32"/>
          <w:szCs w:val="32"/>
        </w:rPr>
        <w:t>202</w:t>
      </w:r>
      <w:r>
        <w:rPr>
          <w:rFonts w:ascii="宋体" w:hAnsi="Arial Narrow"/>
          <w:sz w:val="32"/>
          <w:szCs w:val="32"/>
          <w:lang w:val="en"/>
        </w:rPr>
        <w:t>2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ascii="宋体" w:hAnsi="Arial Narrow"/>
          <w:sz w:val="32"/>
          <w:szCs w:val="32"/>
          <w:lang w:val="en"/>
        </w:rPr>
        <w:t>12</w:t>
      </w:r>
      <w:r>
        <w:rPr>
          <w:rFonts w:hint="eastAsia" w:ascii="宋体" w:hAnsi="Arial Narrow"/>
          <w:sz w:val="32"/>
          <w:szCs w:val="32"/>
        </w:rPr>
        <w:t>月印制</w:t>
      </w:r>
    </w:p>
    <w:p>
      <w:pPr>
        <w:snapToGrid w:val="0"/>
        <w:rPr>
          <w:rFonts w:eastAsia="仿宋_GB2312"/>
          <w:szCs w:val="21"/>
        </w:rPr>
      </w:pPr>
    </w:p>
    <w:p>
      <w:pPr>
        <w:spacing w:line="440" w:lineRule="exact"/>
        <w:jc w:val="center"/>
        <w:rPr>
          <w:rFonts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说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明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二、推荐单位需填写推荐评选委员会投票情况、推荐意见（每人500字以内）。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四、请各推荐单位于2023年3月20日之前，将</w:t>
      </w:r>
      <w:r>
        <w:fldChar w:fldCharType="begin"/>
      </w:r>
      <w:r>
        <w:instrText xml:space="preserve"> HYPERLINK "mailto:本表电子版发至邮箱qnfxj2016@126.com"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本表电子版发至指定邮箱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 系 人：魏丽莎 于晓航  010-66</w:t>
      </w:r>
      <w:r>
        <w:rPr>
          <w:rFonts w:ascii="仿宋" w:hAnsi="仿宋" w:eastAsia="仿宋"/>
          <w:color w:val="000000"/>
          <w:sz w:val="28"/>
          <w:szCs w:val="28"/>
          <w:lang w:val="e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23109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pacing w:val="-6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邮寄地址：</w:t>
      </w:r>
      <w:r>
        <w:rPr>
          <w:rFonts w:hint="eastAsia" w:ascii="仿宋" w:hAnsi="仿宋" w:eastAsia="仿宋"/>
          <w:color w:val="000000"/>
          <w:spacing w:val="-6"/>
          <w:sz w:val="28"/>
          <w:szCs w:val="28"/>
        </w:rPr>
        <w:t>北京市海淀区皂君庙4号中国法学会研究部1334室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    编：100081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电子邮箱：qnfxj2022@163.com</w:t>
      </w:r>
    </w:p>
    <w:p>
      <w:pPr>
        <w:rPr>
          <w:rFonts w:ascii="宋体" w:hAnsi="宋体"/>
          <w:b/>
          <w:bCs/>
          <w:color w:val="000000"/>
          <w:sz w:val="24"/>
        </w:rPr>
      </w:pPr>
    </w:p>
    <w:p>
      <w:pPr>
        <w:rPr>
          <w:rFonts w:ascii="宋体" w:hAnsi="宋体"/>
          <w:b/>
          <w:bCs/>
          <w:color w:val="000000"/>
          <w:sz w:val="24"/>
        </w:rPr>
      </w:pPr>
    </w:p>
    <w:tbl>
      <w:tblPr>
        <w:tblStyle w:val="7"/>
        <w:tblpPr w:leftFromText="180" w:rightFromText="180" w:vertAnchor="text" w:horzAnchor="page" w:tblpX="1732" w:tblpY="-227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04"/>
        <w:gridCol w:w="1276"/>
        <w:gridCol w:w="20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900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陈福勇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   别</w:t>
            </w:r>
          </w:p>
        </w:tc>
        <w:tc>
          <w:tcPr>
            <w:tcW w:w="201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男</w:t>
            </w:r>
          </w:p>
        </w:tc>
        <w:tc>
          <w:tcPr>
            <w:tcW w:w="1984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drawing>
                <wp:inline distT="0" distB="0" distL="0" distR="0">
                  <wp:extent cx="1116330" cy="1680210"/>
                  <wp:effectExtent l="0" t="0" r="7620" b="0"/>
                  <wp:docPr id="4" name="图片 4" descr="陈福勇肖像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陈福勇肖像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168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1979.6.7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    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汉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中共党员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    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法学博士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技术职称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兼职教授、研究员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副秘书长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北京仲裁委员会（北京国际仲裁中心）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北京市朝阳区建国路118号招商局大厦16层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1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重要学术成果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（包括专著和论文，只列书名和篇名即可。论文仅限于发表在核心期刊或全国性重要报纸上的。请注明署名方式、发表或出版时间、刊物或出版社、字数。代表性著作和论文请注明中国知网统计的被引用数。）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仿宋_GB2312" w:hAnsi="楷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b/>
                <w:color w:val="000000"/>
                <w:sz w:val="24"/>
              </w:rPr>
              <w:t>专著：</w:t>
            </w:r>
          </w:p>
          <w:p>
            <w:pPr>
              <w:tabs>
                <w:tab w:val="left" w:pos="4185"/>
              </w:tabs>
              <w:snapToGrid w:val="0"/>
              <w:ind w:firstLine="482" w:firstLineChars="200"/>
              <w:jc w:val="left"/>
              <w:rPr>
                <w:rFonts w:ascii="仿宋_GB2312" w:hAnsi="楷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b/>
                <w:color w:val="000000"/>
                <w:sz w:val="24"/>
              </w:rPr>
              <w:t>《未竟的转型——中国仲裁机构现状与发展趋势实证研究》，独著，法律出版社2010年版，25万字，被引用数27。</w:t>
            </w:r>
          </w:p>
          <w:p>
            <w:pPr>
              <w:tabs>
                <w:tab w:val="left" w:pos="4185"/>
              </w:tabs>
              <w:snapToGrid w:val="0"/>
              <w:ind w:left="210" w:leftChars="1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仿宋_GB2312" w:hAnsi="楷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b/>
                <w:color w:val="000000"/>
                <w:sz w:val="24"/>
              </w:rPr>
              <w:t>论文：</w:t>
            </w:r>
          </w:p>
          <w:p>
            <w:pPr>
              <w:tabs>
                <w:tab w:val="left" w:pos="4185"/>
              </w:tabs>
              <w:snapToGrid w:val="0"/>
              <w:ind w:firstLine="482" w:firstLineChars="200"/>
              <w:jc w:val="left"/>
              <w:rPr>
                <w:rFonts w:ascii="仿宋_GB2312" w:hAnsi="楷体" w:eastAsia="仿宋_GB2312"/>
                <w:b/>
                <w:color w:val="000000"/>
                <w:sz w:val="24"/>
              </w:rPr>
            </w:pPr>
            <w:bookmarkStart w:id="0" w:name="_Hlk125908562"/>
            <w:r>
              <w:rPr>
                <w:rFonts w:hint="eastAsia" w:ascii="仿宋_GB2312" w:hAnsi="楷体" w:eastAsia="仿宋_GB2312"/>
                <w:b/>
                <w:color w:val="000000"/>
                <w:sz w:val="24"/>
              </w:rPr>
              <w:t>1.“我国仲裁机构现状实证分析”，独著，载《法学研究》2009年第2期；《中国社会科学文摘》2009年第8期转载，后被收入《多元化纠纷解决机制与和谐社会的构建》（范愉主编，经济科学出版社2011年版）。被引用数51。</w:t>
            </w:r>
          </w:p>
          <w:p>
            <w:pPr>
              <w:tabs>
                <w:tab w:val="left" w:pos="4185"/>
              </w:tabs>
              <w:snapToGrid w:val="0"/>
              <w:ind w:firstLine="482" w:firstLineChars="200"/>
              <w:jc w:val="left"/>
              <w:rPr>
                <w:rFonts w:ascii="仿宋_GB2312" w:hAnsi="楷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b/>
                <w:color w:val="000000"/>
                <w:sz w:val="24"/>
              </w:rPr>
              <w:t>2．“美国仲裁发展模式考察”，独著，载《环球法律评论》2009年第3期；完全版载《北京仲裁》第69辑（2009年），后被收入《比较法在中国（2012年卷）》（刘兆兴主编，中国政法大学出版社2012年版）。被引用数38。</w:t>
            </w:r>
          </w:p>
          <w:p>
            <w:pPr>
              <w:tabs>
                <w:tab w:val="left" w:pos="4185"/>
              </w:tabs>
              <w:snapToGrid w:val="0"/>
              <w:ind w:firstLine="482" w:firstLineChars="200"/>
              <w:jc w:val="left"/>
              <w:rPr>
                <w:rFonts w:ascii="仿宋_GB2312" w:hAnsi="楷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b/>
                <w:color w:val="000000"/>
                <w:sz w:val="24"/>
              </w:rPr>
              <w:t>3.“Striving for Independence, Competence and Fairness: A Case Study of Beijing Arbitration Commission”，独著，载The American Review of International Arbitration（《美国国际仲裁评论》）, Vol.18, No.3: 313-352（2009）。</w:t>
            </w:r>
          </w:p>
          <w:p>
            <w:pPr>
              <w:tabs>
                <w:tab w:val="left" w:pos="4185"/>
              </w:tabs>
              <w:snapToGrid w:val="0"/>
              <w:ind w:firstLine="482" w:firstLineChars="200"/>
              <w:jc w:val="left"/>
              <w:rPr>
                <w:rFonts w:ascii="仿宋_GB2312" w:hAnsi="楷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b/>
                <w:color w:val="000000"/>
                <w:sz w:val="24"/>
              </w:rPr>
              <w:t>4.“仲裁机构的独立、胜任和公正如何可能——对S仲裁委的个案考察”，独著，载《北大法律评论》第10卷第2辑；人大复印报刊资料《诉讼法学、司法制度》2010年第1期转载。被引用数6。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5．“仲裁案源从哪里来?——对S仲裁委的个案考察”，独著，载《法律与社会科学》2010年第1期。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6.“论证券民事侵权赔偿案件的诉讼方式”，第二作者，载《政法论坛》2004年第3期。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7.“《民事诉讼法》修改与不予执行仲裁裁决”，第二作者，载《法学杂志》2012年第5期。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8.“中小仲裁机构运行状况实证分析”，独著，载《北航法律评论》2010年第1辑。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9．“行政化权力架构下的仲裁机构运作与转型分析”，独著，载《商事仲裁评论》第3辑（2010年）。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10.“大众化还是专业化——从业务定位看仲裁机构转型”，独著，载《司法改革评论》第九辑。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11．“诉讼时效的效力新探”，独著，载《金陵法律评论》2007年春季卷。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12.“程序视野中的诉讼时效问题”，第二作者，载《商事审判研究》，2004年卷。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13.“模糊化还是明确化——也谈仲裁机构的性质问题”，独著，载《人民法院报》2007年4月24日，未删节版载《北京仲裁》第62辑（2007年）。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14.“中国仲裁的国际化与国际仲裁的中国化”，独著，载《人民法治》2018年3月。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15.“我国企业涉外争议解决风险管理现状分析”，独著，载《北京仲裁》第 78 辑（2011年）；后被收入《中国商事争议解决年度观察 (2012)》（法律出版社2012年版）及《外滩金融创新试验区法律研究》（中国金融出版社2019年版）。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16.“建设涉外法律人才培养体系满足国际合作需要”，独著，载《法治日报》2021年3月16日。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17.“Revisiting Conventional Wisdom in the Organization of Arbitral Proceedings: Perspectives from Chinese Users and Institutions”, 独著，载ICCA Congress Series, No. 20，2019。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18.“Looking Beyond Rules-An Analyzing Insight into the Competitive Attractions of BAC“, 第一作者，载Dispute Resolution Law Guide 2013/14， LexisNexis，2013。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19.“Arbitration: A Meeting of the Ways”,独著，载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hAnsi="楷体" w:eastAsia="仿宋_GB2312"/>
                <w:color w:val="000000"/>
                <w:sz w:val="24"/>
              </w:rPr>
              <w:t>China Business Law Journal, October 2019 Volume 10，Issue 9。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 xml:space="preserve">    20. “Going with the Global Flow: Arbitration Developments and Practice”, 独著，载 China Business Law Journal, October 2022 Volume 13， Issue 9。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仿宋_GB2312" w:hAnsi="楷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b/>
                <w:color w:val="000000"/>
                <w:sz w:val="24"/>
              </w:rPr>
              <w:t>合著：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1.《律师之师：律师素质与思维十讲》，中国法制出版社2014年版（负责“审判方法论视野中的仲裁代理”部分）。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2.《中国人民大学中国法律发展报告2011：走向多元化的法律实施》，中国人民出版社2011年版（负责撰写商事仲裁部分）。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3.《中国人民大学中国法律发展报告2012：中国法律工作者的职业化》，中国人民出版社2012年版（负责撰写仲裁员部分）。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4.China Arbitration Handbook, Sweet &amp; Maxwell 2011 (负责撰写Chapter 4, Resource for Arbitration in China 和 Chapter 5 , Arbitration Process and Procedure ) 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5.Chinese Arbitration Law，LexisNexis 2015（负责撰写Arbitration Proceedings）。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6.International Commercial Arbitration Practice: 21st Century Perspectives, LexisNexis 2016(负责撰写Chapter 51A Review of the Beijing Arbitration Commission)。</w:t>
            </w:r>
          </w:p>
          <w:p>
            <w:pPr>
              <w:tabs>
                <w:tab w:val="left" w:pos="4185"/>
              </w:tabs>
              <w:snapToGrid w:val="0"/>
              <w:ind w:left="210" w:leftChars="1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仿宋_GB2312" w:hAnsi="楷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b/>
                <w:color w:val="000000"/>
                <w:sz w:val="24"/>
              </w:rPr>
              <w:t>译著：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1．[美]彼得·萨伯：《洞穴奇案的十四种判决》，陈福勇、张世泰译，商务印书馆（香港）有限公司2006年版（繁体字版）、生活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读书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新知三联书店</w:t>
            </w:r>
            <w:r>
              <w:rPr>
                <w:rFonts w:hint="eastAsia" w:ascii="仿宋_GB2312" w:hAnsi="楷体" w:eastAsia="仿宋_GB2312"/>
                <w:color w:val="000000"/>
                <w:sz w:val="24"/>
              </w:rPr>
              <w:t>2009年版（简体字版）、九州出版社2020年版。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2．[美]加里·B.博恩：《国际仲裁:法律与实践》，白磷、陈福勇等译，商务印书馆 2015 年版。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3.[美]格兰德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卢姆：《没什么谈不了：谈判实战指南》，姜丽丽、许捷、陈福勇译，世界图书出版公司</w:t>
            </w:r>
            <w:r>
              <w:rPr>
                <w:rFonts w:hint="eastAsia" w:ascii="仿宋_GB2312" w:hAnsi="楷体" w:eastAsia="仿宋_GB2312"/>
                <w:color w:val="000000"/>
                <w:sz w:val="24"/>
              </w:rPr>
              <w:t>2012年版。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4.[美]克里斯多佛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•</w:t>
            </w:r>
            <w:r>
              <w:rPr>
                <w:rFonts w:hint="eastAsia" w:ascii="仿宋_GB2312" w:hAnsi="楷体" w:eastAsia="仿宋_GB2312"/>
                <w:color w:val="000000"/>
                <w:sz w:val="24"/>
              </w:rPr>
              <w:t>R.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德拉奥萨、理查德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•</w:t>
            </w:r>
            <w:r>
              <w:rPr>
                <w:rFonts w:hint="eastAsia" w:ascii="仿宋_GB2312" w:hAnsi="楷体" w:eastAsia="仿宋_GB2312"/>
                <w:color w:val="000000"/>
                <w:sz w:val="24"/>
              </w:rPr>
              <w:t>W.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奈马克：《国际仲裁科学探索：实证研究精选集》，陈福勇、丁建勇译，中国政法大学出版社</w:t>
            </w:r>
            <w:r>
              <w:rPr>
                <w:rFonts w:hint="eastAsia" w:ascii="仿宋_GB2312" w:hAnsi="楷体" w:eastAsia="仿宋_GB2312"/>
                <w:color w:val="000000"/>
                <w:sz w:val="24"/>
              </w:rPr>
              <w:t>2009年版。</w:t>
            </w:r>
            <w:bookmarkEnd w:id="0"/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仿宋_GB2312" w:hAnsi="楷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b/>
                <w:color w:val="000000"/>
                <w:sz w:val="24"/>
              </w:rPr>
              <w:t>主编或执行主编：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1.《北京仲裁》（季刊），主编，中国法制出版社出版，从2013年至今，已经连续出版36辑（第82辑-118辑）。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2.中国仲裁文库，执行主编，商务印书馆出版，已经出版《股权转让案例精读》、《建设工程案例精读》、《优秀仲裁裁决书赏析》3本。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3.《中国商事争议解决年度观察》，执行主编，中国法制出版社出版，从2014年起至今，已经连续出版8本。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4.争议解决新视野译丛，执行主编，法律出版社出版，从2013年起至今，已经出版6本。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5.争议解决新探索文库，执行主编，法律出版社出版，从2013年起至今，已经出版6本。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仿宋_GB2312" w:hAnsi="楷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b/>
                <w:color w:val="000000"/>
                <w:sz w:val="24"/>
              </w:rPr>
              <w:t>课题研究：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1.主持最高人民法院2018年度执行研究课题《仲裁裁决执行疑难问题研究与对策分析》。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2．参与2011年北京市支持中央在京高校共建项目《民事诉讼法修改与多元化争议解决机制的完善》，承担关于仲裁的子项目。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3．参与2010年教育部人文社会科学研究规划基金项目《中国企业海外投资法律风险防范研究》，承担关于保障我国企业海外投资权益的若干手段的子项目。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4．参与中国集团公司促进会主持的《集团公司境外投资与经营法律风险管理课题研究》项目，并负责涉外争议解决法律风险管理的子课题。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5．独立承担洪范法律与经济研究所小型社科调研项目《中小仲裁机构运行状况实证分析》。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6．参与清华大学985二期项目《司法制度完善与多元化的纠纷解决体系》，承担关于仲裁的子项目。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ascii="楷体_GB2312" w:hAnsi="楷体" w:eastAsia="楷体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7．参与2005年度教育部哲学社会科学研究重大课题攻关项目《多元化纠纷解决机制及和谐社会的建构》，承担关于仲裁的子项目。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3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cs="Arial"/>
                <w:b/>
                <w:kern w:val="0"/>
                <w:sz w:val="30"/>
                <w:szCs w:val="30"/>
              </w:rPr>
            </w:pPr>
            <w:r>
              <w:rPr>
                <w:rFonts w:cs="Arial"/>
                <w:b/>
                <w:kern w:val="0"/>
                <w:sz w:val="30"/>
                <w:szCs w:val="30"/>
              </w:rPr>
              <w:t>获得奖项</w:t>
            </w:r>
            <w:r>
              <w:rPr>
                <w:rFonts w:hint="eastAsia" w:cs="Arial"/>
                <w:b/>
                <w:kern w:val="0"/>
                <w:sz w:val="30"/>
                <w:szCs w:val="30"/>
              </w:rPr>
              <w:t>和表彰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（请注明获得时间及等级）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ind w:left="210" w:leftChars="1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2011年全国优秀博士学位论文提名论文</w:t>
            </w:r>
          </w:p>
          <w:p>
            <w:pPr>
              <w:tabs>
                <w:tab w:val="left" w:pos="4185"/>
              </w:tabs>
              <w:snapToGrid w:val="0"/>
              <w:ind w:left="210" w:leftChars="1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北京市2010年优秀博士学位论文</w:t>
            </w:r>
          </w:p>
          <w:p>
            <w:pPr>
              <w:tabs>
                <w:tab w:val="left" w:pos="4185"/>
              </w:tabs>
              <w:snapToGrid w:val="0"/>
              <w:ind w:left="210" w:leftChars="1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清华大学2009年度优秀博士学位论文一等奖</w:t>
            </w:r>
          </w:p>
          <w:p>
            <w:pPr>
              <w:tabs>
                <w:tab w:val="left" w:pos="4185"/>
              </w:tabs>
              <w:snapToGrid w:val="0"/>
              <w:ind w:left="210" w:leftChars="1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清华大学2009年度优秀博士毕业生</w:t>
            </w:r>
          </w:p>
          <w:p>
            <w:pPr>
              <w:tabs>
                <w:tab w:val="left" w:pos="4185"/>
              </w:tabs>
              <w:snapToGrid w:val="0"/>
              <w:ind w:left="210" w:leftChars="100"/>
              <w:jc w:val="left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2014年被中国集团公司促进会授予软科学重大课题研究突出贡献奖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NWNjNDYyYTNmOTgxMGY2OWQ2MmJlMDMyM2M5ZmIifQ=="/>
  </w:docVars>
  <w:rsids>
    <w:rsidRoot w:val="AFFF087D"/>
    <w:rsid w:val="00005232"/>
    <w:rsid w:val="00006740"/>
    <w:rsid w:val="00010B4E"/>
    <w:rsid w:val="00017137"/>
    <w:rsid w:val="00017893"/>
    <w:rsid w:val="00021FC2"/>
    <w:rsid w:val="000512AF"/>
    <w:rsid w:val="00055F7C"/>
    <w:rsid w:val="00057144"/>
    <w:rsid w:val="00060BDB"/>
    <w:rsid w:val="00061666"/>
    <w:rsid w:val="00061B38"/>
    <w:rsid w:val="00073BB5"/>
    <w:rsid w:val="00077741"/>
    <w:rsid w:val="000824C0"/>
    <w:rsid w:val="0008446A"/>
    <w:rsid w:val="000A0034"/>
    <w:rsid w:val="000A3833"/>
    <w:rsid w:val="000A6698"/>
    <w:rsid w:val="000B4845"/>
    <w:rsid w:val="000C07FF"/>
    <w:rsid w:val="000C0DB4"/>
    <w:rsid w:val="000C1259"/>
    <w:rsid w:val="000C7120"/>
    <w:rsid w:val="000C7F37"/>
    <w:rsid w:val="000D2CB3"/>
    <w:rsid w:val="000D3D27"/>
    <w:rsid w:val="000F7DD2"/>
    <w:rsid w:val="00100150"/>
    <w:rsid w:val="00105D06"/>
    <w:rsid w:val="00110EB7"/>
    <w:rsid w:val="00117736"/>
    <w:rsid w:val="00132A2D"/>
    <w:rsid w:val="00135744"/>
    <w:rsid w:val="00135D41"/>
    <w:rsid w:val="00140879"/>
    <w:rsid w:val="001411B2"/>
    <w:rsid w:val="0014168F"/>
    <w:rsid w:val="00144400"/>
    <w:rsid w:val="00145ACE"/>
    <w:rsid w:val="00161337"/>
    <w:rsid w:val="00164340"/>
    <w:rsid w:val="00165A5C"/>
    <w:rsid w:val="00171F2C"/>
    <w:rsid w:val="00175904"/>
    <w:rsid w:val="0018115D"/>
    <w:rsid w:val="00183BC1"/>
    <w:rsid w:val="00191AA4"/>
    <w:rsid w:val="001944A4"/>
    <w:rsid w:val="00196BAE"/>
    <w:rsid w:val="001B12E2"/>
    <w:rsid w:val="001B1450"/>
    <w:rsid w:val="001C1873"/>
    <w:rsid w:val="001D3A7D"/>
    <w:rsid w:val="001D6AB9"/>
    <w:rsid w:val="001E4626"/>
    <w:rsid w:val="001E51B3"/>
    <w:rsid w:val="001F3A5E"/>
    <w:rsid w:val="001F4DC4"/>
    <w:rsid w:val="001F756F"/>
    <w:rsid w:val="00200B92"/>
    <w:rsid w:val="002052A1"/>
    <w:rsid w:val="002121AF"/>
    <w:rsid w:val="00215651"/>
    <w:rsid w:val="002160BE"/>
    <w:rsid w:val="00220E90"/>
    <w:rsid w:val="002216E6"/>
    <w:rsid w:val="00221BDA"/>
    <w:rsid w:val="00221C46"/>
    <w:rsid w:val="0022200A"/>
    <w:rsid w:val="002246F0"/>
    <w:rsid w:val="00224AD0"/>
    <w:rsid w:val="00224FCB"/>
    <w:rsid w:val="00232F15"/>
    <w:rsid w:val="0023553E"/>
    <w:rsid w:val="0023628B"/>
    <w:rsid w:val="002377C3"/>
    <w:rsid w:val="00240322"/>
    <w:rsid w:val="00243A76"/>
    <w:rsid w:val="00243C8E"/>
    <w:rsid w:val="00246CE1"/>
    <w:rsid w:val="00254973"/>
    <w:rsid w:val="00264232"/>
    <w:rsid w:val="002761BB"/>
    <w:rsid w:val="00282C20"/>
    <w:rsid w:val="00284891"/>
    <w:rsid w:val="002863FA"/>
    <w:rsid w:val="00294974"/>
    <w:rsid w:val="002964C4"/>
    <w:rsid w:val="002A6061"/>
    <w:rsid w:val="002B141D"/>
    <w:rsid w:val="002B715A"/>
    <w:rsid w:val="002D26E4"/>
    <w:rsid w:val="002E1E43"/>
    <w:rsid w:val="002F1A71"/>
    <w:rsid w:val="002F2636"/>
    <w:rsid w:val="002F37D8"/>
    <w:rsid w:val="00300943"/>
    <w:rsid w:val="00300EFA"/>
    <w:rsid w:val="0031258F"/>
    <w:rsid w:val="00315A7F"/>
    <w:rsid w:val="00317C5C"/>
    <w:rsid w:val="003207A2"/>
    <w:rsid w:val="00321266"/>
    <w:rsid w:val="003272F0"/>
    <w:rsid w:val="003278C8"/>
    <w:rsid w:val="00335F07"/>
    <w:rsid w:val="0034060F"/>
    <w:rsid w:val="003410EA"/>
    <w:rsid w:val="003437B6"/>
    <w:rsid w:val="00344ED7"/>
    <w:rsid w:val="0034688A"/>
    <w:rsid w:val="00352E67"/>
    <w:rsid w:val="003541D2"/>
    <w:rsid w:val="00357A33"/>
    <w:rsid w:val="003616F9"/>
    <w:rsid w:val="00362BC5"/>
    <w:rsid w:val="00371E61"/>
    <w:rsid w:val="00382C40"/>
    <w:rsid w:val="0039181D"/>
    <w:rsid w:val="0039637D"/>
    <w:rsid w:val="003A01E1"/>
    <w:rsid w:val="003A1FAF"/>
    <w:rsid w:val="003A3EEA"/>
    <w:rsid w:val="003A45AC"/>
    <w:rsid w:val="003A4A33"/>
    <w:rsid w:val="003B0032"/>
    <w:rsid w:val="003B02FC"/>
    <w:rsid w:val="003B56D1"/>
    <w:rsid w:val="003B7E5E"/>
    <w:rsid w:val="003C1E85"/>
    <w:rsid w:val="003C5211"/>
    <w:rsid w:val="003C6C6C"/>
    <w:rsid w:val="003D4D6C"/>
    <w:rsid w:val="003E0A8A"/>
    <w:rsid w:val="003E2C5A"/>
    <w:rsid w:val="003E547C"/>
    <w:rsid w:val="003F01E6"/>
    <w:rsid w:val="003F21F9"/>
    <w:rsid w:val="003F6AA7"/>
    <w:rsid w:val="003F76D5"/>
    <w:rsid w:val="00405DA5"/>
    <w:rsid w:val="00410BA8"/>
    <w:rsid w:val="00415C7D"/>
    <w:rsid w:val="00417373"/>
    <w:rsid w:val="00420613"/>
    <w:rsid w:val="00427849"/>
    <w:rsid w:val="004301A3"/>
    <w:rsid w:val="00432B85"/>
    <w:rsid w:val="00432DDD"/>
    <w:rsid w:val="00434A28"/>
    <w:rsid w:val="00434FDD"/>
    <w:rsid w:val="0043792D"/>
    <w:rsid w:val="00443841"/>
    <w:rsid w:val="00451B55"/>
    <w:rsid w:val="00451E6E"/>
    <w:rsid w:val="00455847"/>
    <w:rsid w:val="00462AF8"/>
    <w:rsid w:val="0046339D"/>
    <w:rsid w:val="004650C9"/>
    <w:rsid w:val="00466615"/>
    <w:rsid w:val="00473463"/>
    <w:rsid w:val="00473E5B"/>
    <w:rsid w:val="0047480A"/>
    <w:rsid w:val="0049013A"/>
    <w:rsid w:val="00495165"/>
    <w:rsid w:val="004956F1"/>
    <w:rsid w:val="004A01F9"/>
    <w:rsid w:val="004A4606"/>
    <w:rsid w:val="004A73EF"/>
    <w:rsid w:val="004A75E6"/>
    <w:rsid w:val="004B584A"/>
    <w:rsid w:val="004B701E"/>
    <w:rsid w:val="004C0303"/>
    <w:rsid w:val="004C34B3"/>
    <w:rsid w:val="004C6D0B"/>
    <w:rsid w:val="004D1F11"/>
    <w:rsid w:val="004D4E7D"/>
    <w:rsid w:val="004E1382"/>
    <w:rsid w:val="004E36F6"/>
    <w:rsid w:val="004E3D55"/>
    <w:rsid w:val="004E4B79"/>
    <w:rsid w:val="004E63F8"/>
    <w:rsid w:val="004E69C3"/>
    <w:rsid w:val="004F0BD4"/>
    <w:rsid w:val="004F1684"/>
    <w:rsid w:val="004F5213"/>
    <w:rsid w:val="00503298"/>
    <w:rsid w:val="005032EE"/>
    <w:rsid w:val="005040D1"/>
    <w:rsid w:val="00505F42"/>
    <w:rsid w:val="00507139"/>
    <w:rsid w:val="00507806"/>
    <w:rsid w:val="005106EB"/>
    <w:rsid w:val="0051116F"/>
    <w:rsid w:val="005114F4"/>
    <w:rsid w:val="00512C43"/>
    <w:rsid w:val="0051373D"/>
    <w:rsid w:val="00520EB9"/>
    <w:rsid w:val="0052358C"/>
    <w:rsid w:val="00527051"/>
    <w:rsid w:val="00535CAA"/>
    <w:rsid w:val="00540469"/>
    <w:rsid w:val="00546329"/>
    <w:rsid w:val="005477D1"/>
    <w:rsid w:val="00552F2F"/>
    <w:rsid w:val="0056414E"/>
    <w:rsid w:val="005656F4"/>
    <w:rsid w:val="00577DDF"/>
    <w:rsid w:val="00591E7A"/>
    <w:rsid w:val="005978E8"/>
    <w:rsid w:val="005A13E8"/>
    <w:rsid w:val="005A1963"/>
    <w:rsid w:val="005A573B"/>
    <w:rsid w:val="005A7490"/>
    <w:rsid w:val="005B047A"/>
    <w:rsid w:val="005B148F"/>
    <w:rsid w:val="005B1CA3"/>
    <w:rsid w:val="005B5654"/>
    <w:rsid w:val="005C06B4"/>
    <w:rsid w:val="005C3618"/>
    <w:rsid w:val="005C463C"/>
    <w:rsid w:val="005D2F3F"/>
    <w:rsid w:val="005D793C"/>
    <w:rsid w:val="005E1506"/>
    <w:rsid w:val="005E4D24"/>
    <w:rsid w:val="005E66FD"/>
    <w:rsid w:val="005F5145"/>
    <w:rsid w:val="005F6202"/>
    <w:rsid w:val="00602758"/>
    <w:rsid w:val="00604DCF"/>
    <w:rsid w:val="006120A4"/>
    <w:rsid w:val="00612576"/>
    <w:rsid w:val="00620DAA"/>
    <w:rsid w:val="0062266E"/>
    <w:rsid w:val="00623DB1"/>
    <w:rsid w:val="0062536B"/>
    <w:rsid w:val="0062640E"/>
    <w:rsid w:val="00635BF4"/>
    <w:rsid w:val="0063776D"/>
    <w:rsid w:val="00644DD6"/>
    <w:rsid w:val="0065304B"/>
    <w:rsid w:val="00656739"/>
    <w:rsid w:val="00660B5A"/>
    <w:rsid w:val="00660B6D"/>
    <w:rsid w:val="006664C1"/>
    <w:rsid w:val="00666DC4"/>
    <w:rsid w:val="0067397C"/>
    <w:rsid w:val="0067482B"/>
    <w:rsid w:val="0067556D"/>
    <w:rsid w:val="00676181"/>
    <w:rsid w:val="00681D81"/>
    <w:rsid w:val="0068514F"/>
    <w:rsid w:val="00690A73"/>
    <w:rsid w:val="00693E4F"/>
    <w:rsid w:val="00696270"/>
    <w:rsid w:val="006A24F8"/>
    <w:rsid w:val="006A441C"/>
    <w:rsid w:val="006B0D43"/>
    <w:rsid w:val="006B412F"/>
    <w:rsid w:val="006B6AAF"/>
    <w:rsid w:val="006B71B4"/>
    <w:rsid w:val="006C278C"/>
    <w:rsid w:val="006C2D21"/>
    <w:rsid w:val="006C50F3"/>
    <w:rsid w:val="006D0C08"/>
    <w:rsid w:val="006D1072"/>
    <w:rsid w:val="006D24A6"/>
    <w:rsid w:val="006D30A6"/>
    <w:rsid w:val="006E1C73"/>
    <w:rsid w:val="006F116D"/>
    <w:rsid w:val="006F69AD"/>
    <w:rsid w:val="006F7804"/>
    <w:rsid w:val="00710957"/>
    <w:rsid w:val="0071106B"/>
    <w:rsid w:val="0071294A"/>
    <w:rsid w:val="00714A15"/>
    <w:rsid w:val="007155B9"/>
    <w:rsid w:val="00717F07"/>
    <w:rsid w:val="00723C62"/>
    <w:rsid w:val="007251D9"/>
    <w:rsid w:val="00726B25"/>
    <w:rsid w:val="007314D0"/>
    <w:rsid w:val="007353C0"/>
    <w:rsid w:val="00742B13"/>
    <w:rsid w:val="00752F3A"/>
    <w:rsid w:val="007573E8"/>
    <w:rsid w:val="00760F4E"/>
    <w:rsid w:val="00764BF7"/>
    <w:rsid w:val="00765657"/>
    <w:rsid w:val="0076752D"/>
    <w:rsid w:val="00770B3E"/>
    <w:rsid w:val="00772489"/>
    <w:rsid w:val="007837E9"/>
    <w:rsid w:val="007906EA"/>
    <w:rsid w:val="007910B1"/>
    <w:rsid w:val="00791E01"/>
    <w:rsid w:val="007953E2"/>
    <w:rsid w:val="007959BD"/>
    <w:rsid w:val="007A2F9F"/>
    <w:rsid w:val="007A5AC9"/>
    <w:rsid w:val="007A736B"/>
    <w:rsid w:val="007A7A1E"/>
    <w:rsid w:val="007A7AF2"/>
    <w:rsid w:val="007B39D9"/>
    <w:rsid w:val="007C067A"/>
    <w:rsid w:val="007E19D2"/>
    <w:rsid w:val="007E2A74"/>
    <w:rsid w:val="007E4965"/>
    <w:rsid w:val="007E59CA"/>
    <w:rsid w:val="007E620C"/>
    <w:rsid w:val="007F1D51"/>
    <w:rsid w:val="007F7B81"/>
    <w:rsid w:val="00806376"/>
    <w:rsid w:val="00813611"/>
    <w:rsid w:val="00823BA7"/>
    <w:rsid w:val="00825AD3"/>
    <w:rsid w:val="0083043A"/>
    <w:rsid w:val="00830596"/>
    <w:rsid w:val="00833FB6"/>
    <w:rsid w:val="008363F1"/>
    <w:rsid w:val="00836FF5"/>
    <w:rsid w:val="008372C7"/>
    <w:rsid w:val="00837EB5"/>
    <w:rsid w:val="00861585"/>
    <w:rsid w:val="00862B8B"/>
    <w:rsid w:val="00863807"/>
    <w:rsid w:val="00866D2D"/>
    <w:rsid w:val="008710C1"/>
    <w:rsid w:val="008732F9"/>
    <w:rsid w:val="00877650"/>
    <w:rsid w:val="008841BD"/>
    <w:rsid w:val="00886813"/>
    <w:rsid w:val="00894DB6"/>
    <w:rsid w:val="00895BE6"/>
    <w:rsid w:val="00895CB7"/>
    <w:rsid w:val="00897868"/>
    <w:rsid w:val="00897A36"/>
    <w:rsid w:val="008A4F6D"/>
    <w:rsid w:val="008A4FB9"/>
    <w:rsid w:val="008A7BAC"/>
    <w:rsid w:val="008B550F"/>
    <w:rsid w:val="008C5652"/>
    <w:rsid w:val="008C61D1"/>
    <w:rsid w:val="008D052D"/>
    <w:rsid w:val="008D191A"/>
    <w:rsid w:val="008D65AF"/>
    <w:rsid w:val="008E1CC3"/>
    <w:rsid w:val="008F3243"/>
    <w:rsid w:val="008F5C38"/>
    <w:rsid w:val="0090233C"/>
    <w:rsid w:val="009048F3"/>
    <w:rsid w:val="00912C78"/>
    <w:rsid w:val="00914771"/>
    <w:rsid w:val="00920B75"/>
    <w:rsid w:val="00924392"/>
    <w:rsid w:val="00931C3D"/>
    <w:rsid w:val="009373DC"/>
    <w:rsid w:val="009418E0"/>
    <w:rsid w:val="00951794"/>
    <w:rsid w:val="00954BDF"/>
    <w:rsid w:val="00954D9D"/>
    <w:rsid w:val="00954FD7"/>
    <w:rsid w:val="009577E5"/>
    <w:rsid w:val="00957B20"/>
    <w:rsid w:val="00960CEB"/>
    <w:rsid w:val="00961AF5"/>
    <w:rsid w:val="009623BC"/>
    <w:rsid w:val="0096784A"/>
    <w:rsid w:val="00970027"/>
    <w:rsid w:val="009714CD"/>
    <w:rsid w:val="009733C0"/>
    <w:rsid w:val="009743CB"/>
    <w:rsid w:val="009817EA"/>
    <w:rsid w:val="00982F67"/>
    <w:rsid w:val="00986BAF"/>
    <w:rsid w:val="00994711"/>
    <w:rsid w:val="009969E6"/>
    <w:rsid w:val="009A1D5A"/>
    <w:rsid w:val="009A6EB6"/>
    <w:rsid w:val="009B0DA0"/>
    <w:rsid w:val="009B161F"/>
    <w:rsid w:val="009B1D4D"/>
    <w:rsid w:val="009B7945"/>
    <w:rsid w:val="009D03E1"/>
    <w:rsid w:val="009D50A5"/>
    <w:rsid w:val="009D7486"/>
    <w:rsid w:val="009D7B75"/>
    <w:rsid w:val="009D7D8C"/>
    <w:rsid w:val="009E1D61"/>
    <w:rsid w:val="009F790C"/>
    <w:rsid w:val="00A06A36"/>
    <w:rsid w:val="00A10E6F"/>
    <w:rsid w:val="00A17C28"/>
    <w:rsid w:val="00A21069"/>
    <w:rsid w:val="00A21802"/>
    <w:rsid w:val="00A22771"/>
    <w:rsid w:val="00A2302F"/>
    <w:rsid w:val="00A27BBA"/>
    <w:rsid w:val="00A3446C"/>
    <w:rsid w:val="00A375C4"/>
    <w:rsid w:val="00A419EB"/>
    <w:rsid w:val="00A466E3"/>
    <w:rsid w:val="00A46A43"/>
    <w:rsid w:val="00A529D2"/>
    <w:rsid w:val="00A55C8E"/>
    <w:rsid w:val="00A62413"/>
    <w:rsid w:val="00A65EA2"/>
    <w:rsid w:val="00A6708A"/>
    <w:rsid w:val="00A67C79"/>
    <w:rsid w:val="00A71AFB"/>
    <w:rsid w:val="00A76BED"/>
    <w:rsid w:val="00A80FE5"/>
    <w:rsid w:val="00A82450"/>
    <w:rsid w:val="00A83063"/>
    <w:rsid w:val="00A8621A"/>
    <w:rsid w:val="00A902B1"/>
    <w:rsid w:val="00AA14FC"/>
    <w:rsid w:val="00AB58BF"/>
    <w:rsid w:val="00AC0819"/>
    <w:rsid w:val="00AC3117"/>
    <w:rsid w:val="00AC6FA6"/>
    <w:rsid w:val="00AC7A64"/>
    <w:rsid w:val="00AC7F4F"/>
    <w:rsid w:val="00AD2B6C"/>
    <w:rsid w:val="00AD6654"/>
    <w:rsid w:val="00AD68A7"/>
    <w:rsid w:val="00AD6D66"/>
    <w:rsid w:val="00AE3D00"/>
    <w:rsid w:val="00AF375D"/>
    <w:rsid w:val="00AF431D"/>
    <w:rsid w:val="00AF5FC3"/>
    <w:rsid w:val="00B00A3F"/>
    <w:rsid w:val="00B04661"/>
    <w:rsid w:val="00B10FE5"/>
    <w:rsid w:val="00B256E4"/>
    <w:rsid w:val="00B26DF3"/>
    <w:rsid w:val="00B3312D"/>
    <w:rsid w:val="00B4324A"/>
    <w:rsid w:val="00B44672"/>
    <w:rsid w:val="00B46806"/>
    <w:rsid w:val="00B54250"/>
    <w:rsid w:val="00B63CA2"/>
    <w:rsid w:val="00B721DB"/>
    <w:rsid w:val="00B72DCC"/>
    <w:rsid w:val="00B77A13"/>
    <w:rsid w:val="00B81386"/>
    <w:rsid w:val="00B82AEE"/>
    <w:rsid w:val="00B86EE1"/>
    <w:rsid w:val="00B954D9"/>
    <w:rsid w:val="00BB15E2"/>
    <w:rsid w:val="00BB234D"/>
    <w:rsid w:val="00BB64CB"/>
    <w:rsid w:val="00BC19B8"/>
    <w:rsid w:val="00BC4DDA"/>
    <w:rsid w:val="00BC5EA0"/>
    <w:rsid w:val="00BC771B"/>
    <w:rsid w:val="00BD1E5D"/>
    <w:rsid w:val="00BD2802"/>
    <w:rsid w:val="00BD638C"/>
    <w:rsid w:val="00BE4969"/>
    <w:rsid w:val="00BF0045"/>
    <w:rsid w:val="00BF478D"/>
    <w:rsid w:val="00BF4B68"/>
    <w:rsid w:val="00BF50CE"/>
    <w:rsid w:val="00BF79C8"/>
    <w:rsid w:val="00C0268F"/>
    <w:rsid w:val="00C02C3A"/>
    <w:rsid w:val="00C11E6F"/>
    <w:rsid w:val="00C15F03"/>
    <w:rsid w:val="00C26885"/>
    <w:rsid w:val="00C31690"/>
    <w:rsid w:val="00C35EA7"/>
    <w:rsid w:val="00C45434"/>
    <w:rsid w:val="00C47AA5"/>
    <w:rsid w:val="00C51DBB"/>
    <w:rsid w:val="00C52161"/>
    <w:rsid w:val="00C55B0F"/>
    <w:rsid w:val="00C56644"/>
    <w:rsid w:val="00C65B9C"/>
    <w:rsid w:val="00C668C2"/>
    <w:rsid w:val="00C66D58"/>
    <w:rsid w:val="00C67DD6"/>
    <w:rsid w:val="00C77D17"/>
    <w:rsid w:val="00C832C4"/>
    <w:rsid w:val="00C8724D"/>
    <w:rsid w:val="00C8776D"/>
    <w:rsid w:val="00C91ED4"/>
    <w:rsid w:val="00C94DD4"/>
    <w:rsid w:val="00C95F65"/>
    <w:rsid w:val="00CB09AE"/>
    <w:rsid w:val="00CC022C"/>
    <w:rsid w:val="00CC1A4F"/>
    <w:rsid w:val="00CC1E3C"/>
    <w:rsid w:val="00CD277F"/>
    <w:rsid w:val="00CD7A03"/>
    <w:rsid w:val="00CE1B10"/>
    <w:rsid w:val="00CE255F"/>
    <w:rsid w:val="00CF2A88"/>
    <w:rsid w:val="00CF3661"/>
    <w:rsid w:val="00CF3CB1"/>
    <w:rsid w:val="00D00602"/>
    <w:rsid w:val="00D00E9F"/>
    <w:rsid w:val="00D0361F"/>
    <w:rsid w:val="00D04309"/>
    <w:rsid w:val="00D11F18"/>
    <w:rsid w:val="00D14EB0"/>
    <w:rsid w:val="00D2343D"/>
    <w:rsid w:val="00D34676"/>
    <w:rsid w:val="00D3592E"/>
    <w:rsid w:val="00D37EDE"/>
    <w:rsid w:val="00D41F07"/>
    <w:rsid w:val="00D47343"/>
    <w:rsid w:val="00D51646"/>
    <w:rsid w:val="00D5359E"/>
    <w:rsid w:val="00D606A3"/>
    <w:rsid w:val="00D60847"/>
    <w:rsid w:val="00D65364"/>
    <w:rsid w:val="00D661D5"/>
    <w:rsid w:val="00D77C82"/>
    <w:rsid w:val="00D8185C"/>
    <w:rsid w:val="00D83988"/>
    <w:rsid w:val="00D966F2"/>
    <w:rsid w:val="00D977C2"/>
    <w:rsid w:val="00DA0B5A"/>
    <w:rsid w:val="00DA20AE"/>
    <w:rsid w:val="00DA3AA6"/>
    <w:rsid w:val="00DA7218"/>
    <w:rsid w:val="00DB065C"/>
    <w:rsid w:val="00DC0563"/>
    <w:rsid w:val="00DC4D97"/>
    <w:rsid w:val="00DC7683"/>
    <w:rsid w:val="00DD0C4B"/>
    <w:rsid w:val="00DD1909"/>
    <w:rsid w:val="00DD5D91"/>
    <w:rsid w:val="00DD6CFD"/>
    <w:rsid w:val="00DE100D"/>
    <w:rsid w:val="00DE7973"/>
    <w:rsid w:val="00DF4B59"/>
    <w:rsid w:val="00E00300"/>
    <w:rsid w:val="00E0094F"/>
    <w:rsid w:val="00E0274E"/>
    <w:rsid w:val="00E16EF6"/>
    <w:rsid w:val="00E21680"/>
    <w:rsid w:val="00E471F8"/>
    <w:rsid w:val="00E50B77"/>
    <w:rsid w:val="00E52EBB"/>
    <w:rsid w:val="00E606B1"/>
    <w:rsid w:val="00E61E6E"/>
    <w:rsid w:val="00E64060"/>
    <w:rsid w:val="00E73E1A"/>
    <w:rsid w:val="00E766A3"/>
    <w:rsid w:val="00E84392"/>
    <w:rsid w:val="00E920C9"/>
    <w:rsid w:val="00E922E7"/>
    <w:rsid w:val="00E93E6E"/>
    <w:rsid w:val="00EA24A4"/>
    <w:rsid w:val="00EA334D"/>
    <w:rsid w:val="00EA7937"/>
    <w:rsid w:val="00EB1101"/>
    <w:rsid w:val="00EB68DA"/>
    <w:rsid w:val="00ED4246"/>
    <w:rsid w:val="00ED7212"/>
    <w:rsid w:val="00EF377F"/>
    <w:rsid w:val="00F006B8"/>
    <w:rsid w:val="00F03027"/>
    <w:rsid w:val="00F07128"/>
    <w:rsid w:val="00F10ABC"/>
    <w:rsid w:val="00F22426"/>
    <w:rsid w:val="00F25390"/>
    <w:rsid w:val="00F302A2"/>
    <w:rsid w:val="00F32C91"/>
    <w:rsid w:val="00F351F8"/>
    <w:rsid w:val="00F36DB7"/>
    <w:rsid w:val="00F4341C"/>
    <w:rsid w:val="00F45346"/>
    <w:rsid w:val="00F46EB0"/>
    <w:rsid w:val="00F56CBE"/>
    <w:rsid w:val="00F57313"/>
    <w:rsid w:val="00F63211"/>
    <w:rsid w:val="00F67B1B"/>
    <w:rsid w:val="00F74B6D"/>
    <w:rsid w:val="00F80BCE"/>
    <w:rsid w:val="00F820A8"/>
    <w:rsid w:val="00F82F14"/>
    <w:rsid w:val="00F92CFC"/>
    <w:rsid w:val="00F93DA8"/>
    <w:rsid w:val="00F9788C"/>
    <w:rsid w:val="00FA005A"/>
    <w:rsid w:val="00FA0CF9"/>
    <w:rsid w:val="00FA1DEF"/>
    <w:rsid w:val="00FA2C50"/>
    <w:rsid w:val="00FA5B94"/>
    <w:rsid w:val="00FA5C7B"/>
    <w:rsid w:val="00FB06D9"/>
    <w:rsid w:val="00FB3149"/>
    <w:rsid w:val="00FC0E86"/>
    <w:rsid w:val="00FC1CA4"/>
    <w:rsid w:val="00FC3B81"/>
    <w:rsid w:val="00FC3E30"/>
    <w:rsid w:val="00FC6C39"/>
    <w:rsid w:val="00FD1E6B"/>
    <w:rsid w:val="00FD4D5F"/>
    <w:rsid w:val="00FD71BC"/>
    <w:rsid w:val="00FE2823"/>
    <w:rsid w:val="00FE5331"/>
    <w:rsid w:val="00FE6386"/>
    <w:rsid w:val="00FF553F"/>
    <w:rsid w:val="00FF5CD9"/>
    <w:rsid w:val="00FF78D3"/>
    <w:rsid w:val="00FF7C68"/>
    <w:rsid w:val="1AE12951"/>
    <w:rsid w:val="1C8D1ED4"/>
    <w:rsid w:val="1EBD9178"/>
    <w:rsid w:val="1FDF7CF7"/>
    <w:rsid w:val="278F7AE3"/>
    <w:rsid w:val="2CEFB339"/>
    <w:rsid w:val="2EFBBC48"/>
    <w:rsid w:val="3B9D0C2F"/>
    <w:rsid w:val="3BBF1B45"/>
    <w:rsid w:val="3BED464F"/>
    <w:rsid w:val="3DFF8C80"/>
    <w:rsid w:val="3FAC72FC"/>
    <w:rsid w:val="3FDF6C0E"/>
    <w:rsid w:val="3FE95ABC"/>
    <w:rsid w:val="56EEFD7E"/>
    <w:rsid w:val="57B74E1B"/>
    <w:rsid w:val="591FD8F5"/>
    <w:rsid w:val="5AAC40BB"/>
    <w:rsid w:val="5ADB15E7"/>
    <w:rsid w:val="5DD32290"/>
    <w:rsid w:val="5DF46E1D"/>
    <w:rsid w:val="5DFEE7D4"/>
    <w:rsid w:val="5DFF4E3F"/>
    <w:rsid w:val="5F3743E3"/>
    <w:rsid w:val="5FBC2178"/>
    <w:rsid w:val="5FDFBBB3"/>
    <w:rsid w:val="66FFA095"/>
    <w:rsid w:val="6EFDF5D3"/>
    <w:rsid w:val="6F9B4CF3"/>
    <w:rsid w:val="6FAF0381"/>
    <w:rsid w:val="6FFF2EC6"/>
    <w:rsid w:val="7A8FFAC6"/>
    <w:rsid w:val="7AFB59A5"/>
    <w:rsid w:val="7BDFCBFF"/>
    <w:rsid w:val="7CFECE28"/>
    <w:rsid w:val="7DB18C74"/>
    <w:rsid w:val="7DBAEB37"/>
    <w:rsid w:val="7DBF1A34"/>
    <w:rsid w:val="7DEB2C32"/>
    <w:rsid w:val="7DFF523D"/>
    <w:rsid w:val="7E5F3199"/>
    <w:rsid w:val="7EF35ADA"/>
    <w:rsid w:val="7F7B04A8"/>
    <w:rsid w:val="7F7EF37E"/>
    <w:rsid w:val="7FA5EC14"/>
    <w:rsid w:val="7FA7D885"/>
    <w:rsid w:val="7FD7D6B2"/>
    <w:rsid w:val="7FF37BAA"/>
    <w:rsid w:val="9DBC5BFE"/>
    <w:rsid w:val="A7EB79A2"/>
    <w:rsid w:val="ABC2528A"/>
    <w:rsid w:val="ABFD3B40"/>
    <w:rsid w:val="AE8F304D"/>
    <w:rsid w:val="AFFF087D"/>
    <w:rsid w:val="B7D56515"/>
    <w:rsid w:val="B9EF54B5"/>
    <w:rsid w:val="BE3FDE16"/>
    <w:rsid w:val="BEFF65E4"/>
    <w:rsid w:val="BF3C1EAD"/>
    <w:rsid w:val="D7371D03"/>
    <w:rsid w:val="D7FE4373"/>
    <w:rsid w:val="DBF76E43"/>
    <w:rsid w:val="DE7F24A6"/>
    <w:rsid w:val="ED661AE8"/>
    <w:rsid w:val="EDBF92DF"/>
    <w:rsid w:val="EDFF9236"/>
    <w:rsid w:val="EEFDCF1B"/>
    <w:rsid w:val="EF358C7A"/>
    <w:rsid w:val="EFBFEC5E"/>
    <w:rsid w:val="F2715785"/>
    <w:rsid w:val="F3D759E3"/>
    <w:rsid w:val="F65DCF12"/>
    <w:rsid w:val="F7AF7DD2"/>
    <w:rsid w:val="F7FF53B3"/>
    <w:rsid w:val="FAFBA160"/>
    <w:rsid w:val="FBDBA10B"/>
    <w:rsid w:val="FBF77622"/>
    <w:rsid w:val="FE7F89ED"/>
    <w:rsid w:val="FF3E2000"/>
    <w:rsid w:val="FF6D7F3E"/>
    <w:rsid w:val="FFAD001C"/>
    <w:rsid w:val="FFADBAA8"/>
    <w:rsid w:val="FFBF67D3"/>
    <w:rsid w:val="FFD77033"/>
    <w:rsid w:val="FFDB27FB"/>
    <w:rsid w:val="FFDF0FB2"/>
    <w:rsid w:val="FFED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标题 1 字符"/>
    <w:basedOn w:val="8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8088</Words>
  <Characters>9652</Characters>
  <Lines>104</Lines>
  <Paragraphs>29</Paragraphs>
  <TotalTime>94</TotalTime>
  <ScaleCrop>false</ScaleCrop>
  <LinksUpToDate>false</LinksUpToDate>
  <CharactersWithSpaces>9937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2023-03-20T19:10:00Z</dcterms:created>
  <dc:creator>fxhuser</dc:creator>
  <cp:lastModifiedBy>执牛耳</cp:lastModifiedBy>
  <cp:lastPrinted>2023-02-09T19:07:00Z</cp:lastPrinted>
  <dcterms:modified xsi:type="dcterms:W3CDTF">2023-04-27T07:53:51Z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D6FE77DB325F06DBA6FA44644D165B70_42</vt:lpwstr>
  </property>
</Properties>
</file>