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杨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华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上海政法学院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thick"/>
          <w:lang w:eastAsia="zh-Hans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thick"/>
        </w:rPr>
        <w:t xml:space="preserve"> </w:t>
      </w:r>
      <w:r>
        <w:rPr>
          <w:rFonts w:eastAsia="仿宋_GB2312"/>
          <w:b/>
          <w:bCs/>
          <w:sz w:val="32"/>
          <w:szCs w:val="32"/>
          <w:u w:val="thick"/>
        </w:rPr>
        <w:t xml:space="preserve">     </w:t>
      </w:r>
      <w:r>
        <w:rPr>
          <w:rFonts w:hint="default" w:eastAsia="仿宋_GB2312"/>
          <w:b/>
          <w:bCs/>
          <w:sz w:val="32"/>
          <w:szCs w:val="32"/>
          <w:u w:val="thick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thick"/>
          <w:lang w:val="en-US" w:eastAsia="zh-Hans"/>
        </w:rPr>
        <w:t>上海市法学会</w:t>
      </w:r>
      <w:r>
        <w:rPr>
          <w:rFonts w:hint="default" w:eastAsia="仿宋_GB2312"/>
          <w:b/>
          <w:bCs/>
          <w:sz w:val="32"/>
          <w:szCs w:val="32"/>
          <w:u w:val="thick"/>
          <w:lang w:eastAsia="zh-Hans"/>
        </w:rPr>
        <w:t xml:space="preserve">             </w:t>
      </w:r>
    </w:p>
    <w:p>
      <w:pPr>
        <w:snapToGrid w:val="0"/>
        <w:ind w:firstLine="1908" w:firstLineChars="594"/>
        <w:rPr>
          <w:rFonts w:eastAsia="仿宋_GB2312"/>
          <w:b/>
          <w:bCs/>
          <w:sz w:val="32"/>
          <w:szCs w:val="32"/>
          <w:u w:val="thick"/>
        </w:rPr>
      </w:pPr>
      <w:r>
        <w:rPr>
          <w:rFonts w:hint="default" w:eastAsia="仿宋_GB2312"/>
          <w:b/>
          <w:bCs/>
          <w:sz w:val="32"/>
          <w:szCs w:val="32"/>
          <w:u w:val="thick"/>
          <w:lang w:eastAsia="zh-Hans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thick"/>
        </w:rPr>
        <w:t>中国海商法协会</w:t>
      </w:r>
      <w:r>
        <w:rPr>
          <w:rFonts w:hint="default" w:eastAsia="仿宋_GB2312"/>
          <w:b/>
          <w:bCs/>
          <w:sz w:val="32"/>
          <w:szCs w:val="32"/>
          <w:u w:val="thick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thick"/>
        </w:rPr>
        <w:t xml:space="preserve">  </w:t>
      </w:r>
      <w:r>
        <w:rPr>
          <w:rFonts w:eastAsia="仿宋_GB2312"/>
          <w:b/>
          <w:bCs/>
          <w:sz w:val="32"/>
          <w:szCs w:val="32"/>
          <w:u w:val="thick"/>
        </w:rPr>
        <w:t xml:space="preserve">  </w:t>
      </w:r>
    </w:p>
    <w:p>
      <w:pPr>
        <w:snapToGrid w:val="0"/>
        <w:ind w:firstLine="1908" w:firstLineChars="594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eastAsia="仿宋_GB2312"/>
          <w:b/>
          <w:bCs/>
          <w:sz w:val="32"/>
          <w:szCs w:val="32"/>
          <w:u w:val="thick"/>
        </w:rPr>
        <w:t xml:space="preserve">  </w:t>
      </w:r>
      <w:r>
        <w:rPr>
          <w:rFonts w:hint="default" w:eastAsia="仿宋_GB2312"/>
          <w:b/>
          <w:bCs/>
          <w:sz w:val="32"/>
          <w:szCs w:val="32"/>
          <w:u w:val="thick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thick"/>
          <w:lang w:val="en-US" w:eastAsia="zh-Hans"/>
        </w:rPr>
        <w:t>中国海洋法学会</w:t>
      </w:r>
      <w:r>
        <w:rPr>
          <w:rFonts w:hint="default" w:eastAsia="仿宋_GB2312"/>
          <w:b/>
          <w:bCs/>
          <w:sz w:val="32"/>
          <w:szCs w:val="32"/>
          <w:u w:val="thick"/>
          <w:lang w:eastAsia="zh-Hans"/>
        </w:rPr>
        <w:t xml:space="preserve">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7"/>
        <w:tblpPr w:leftFromText="180" w:rightFromText="180" w:vertAnchor="text" w:horzAnchor="page" w:tblpX="1717" w:tblpY="-227"/>
        <w:tblOverlap w:val="never"/>
        <w:tblW w:w="906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6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杨华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2051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19685</wp:posOffset>
                  </wp:positionV>
                  <wp:extent cx="1236980" cy="1737360"/>
                  <wp:effectExtent l="0" t="0" r="1270" b="0"/>
                  <wp:wrapNone/>
                  <wp:docPr id="2" name="图片 2" descr="F:\简历及照片\0601036杨华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简历及照片\0601036杨华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1979年1月17日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汉族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教授/博士生导师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院长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上海政法学院人工智能法学院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44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上海市外青松公路7989号人工智能法学院主教2</w:t>
            </w:r>
            <w:r>
              <w:rPr>
                <w:rFonts w:ascii="宋体" w:hAnsi="宋体"/>
                <w:b/>
                <w:color w:val="000000"/>
                <w:sz w:val="24"/>
              </w:rPr>
              <w:t>07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67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285"/>
                <w:tab w:val="left" w:pos="4185"/>
                <w:tab w:val="center" w:pos="4452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44"/>
                <w:szCs w:val="44"/>
              </w:rPr>
              <w:t>重要学术成果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  <w:t>一、著作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（一）代表性著作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.《海洋发展战略中填海造地的法律规制研究》（独著），法律出版社2014年版。获上海市法学优秀成果奖二等奖，第四届董必武青年法学优秀成果奖提名奖。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.《生态文明的法治路径》（独著），中国政法大学出版社2019年版。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（二）其他著作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.《海洋法治发展报告2015》（主编），法律出版社2015年版，主编。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.《中国海洋战略研究文集（第2辑）》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法律出版社出版2019年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版，主编。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.《废弃物国际贸易的风险及法律控制》,复旦大学出版社2011年版，独著。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4.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《人工智能法治应用》，上海人民出版社2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年版，主编。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《人工智能辅助办案》，上海人民出版社2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年版，副主编。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《填海造地法律法规全书》，复旦大学出版社2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013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年版，副主编。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  <w:t>二、论文</w:t>
            </w:r>
            <w:r>
              <w:rPr>
                <w:rFonts w:hint="eastAsia" w:ascii="华文楷体" w:hAnsi="华文楷体" w:eastAsia="华文楷体" w:cs="楷体"/>
                <w:bCs/>
                <w:kern w:val="0"/>
                <w:sz w:val="28"/>
                <w:szCs w:val="28"/>
              </w:rPr>
              <w:t>（除标明外，均为独著）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bCs/>
                <w:kern w:val="0"/>
                <w:sz w:val="28"/>
                <w:szCs w:val="28"/>
              </w:rPr>
              <w:t>（一）代表性论文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1.《海洋法权论》，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《中国社会科学》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2017年第9期；《高等学校文科学术文摘》2017年第6期全文转载；《人大复印资料·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民商法学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》2018年第1期全文复印。被引2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次。此文具有一定的理论原创性，在国际法学、海洋法学领域产生一定的影响力。此文曾获得董必武青年法学成果一等奖、上海市哲社成果奖一等奖、钱端升法学成果奖二等奖等奖项。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《中国参与极地全球治理的法治构建》，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《中国法学》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2020年第6期；《高等学校文科学术文摘》2017年第6期全文转载。被引9次。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.《The Legal Regulation on Land Reclamation in China’s Coastal Area》，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《Coastal Management》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（SSCI期刊）2014年第1期。被引1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（二）其他论文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4.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《海洋基本法的立法定位与体系结构》，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《东方法学》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2021年第1期。人民日报客户端2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年1月1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日全文报道；被引1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.《围海造地过程中的权利承接及其法律规制》，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2010年第7期；第一作者。《中国社会科学文摘》2010年第12期全文转载；《人大复印资料·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民商法学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》2010年第11期全文复印。被引2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.《海洋环境公益诉讼主体论》，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《法商研究》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2021年第3期。被引1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7.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《海域使用权变更为土地使用权：实践及规制》，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《法商研究》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2011年第3期.被引1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维护海洋权益离不开海洋立法》，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《新华文摘》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2015年第17期。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.《香港填海造地法律实践对内地的启示》，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2013年第1期。被引1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.《论废弃物国际贸易损害性后果与国家赔偿责任机制》，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《政治与法律》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2007年第2期。被引4次。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《人脸是信息保护的规范构建》，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《华东政法大学学报》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年第2期。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.《我国农村土地流转法律制度的困局及其出路》，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《法学杂志》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2010年第7期。被引2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.《废弃物贸易国家赔偿责任的法哲学基础》，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《法学杂志》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2009年第5期。被引2次。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14.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论中国渔业权的权利冲突及其制度完善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《江汉论坛》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期。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.《海洋战略中我国南海填海造地的国际法分析》，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《社会科学战线》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2016年第12期。被引6次。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.《论我国资源围填问题的权利规制》，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《社会科学战线》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2014年第8期。被引1次。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7.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《民间资本填海造地权证转化的法律问题及其对策》，《河南财经政法大学学报》2014年第3期。被引7次。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.《生物多样性适应气候变化法律问题初探》，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《江西社会科学》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2011年第3期。被引6次。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.《农村宅基地流转与小产权房的困境及出路》，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《探索与争鸣》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2010年第8期。被引2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.《检察机关提起环境民事公益诉讼的法律障碍分析》，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《广东社会科学》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2010年第6期。被引3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.《环境法庭设立的实然性与应然性分析》，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《江西社会科学》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2009年第3期。被引3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.《透视废弃物国际贸易问题》,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《环境保护》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2009年第9B期。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被引13次。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《环境思潮的历史演进》，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《生态经济》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009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期。被引1次。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24.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《生态环境的保护与刑法功能完善》，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《云南民族大学学报》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年第2期。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被引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《合作与牵制：气候变化的国际法律机制及其应对》，《河北法学》2008年第5期。被引1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《全球控制废弃物国际贸易的法理分析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《江西社会科学》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007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期。被引2次。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27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.《问题与前瞻：入世后我国的环境法制》，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《环境保护》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2007年第8A期。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.《贸易与环境关系的冲突与协调》，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《云南民族大学学报》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2007年第1期。被引1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.《新&lt;企业破产法&gt;的修改完善及破产审理面临的挑战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《特区经济》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007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年第4期。第一作者。被引3次。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30.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《个人作为国际法主体新探》，</w:t>
            </w: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《法学杂志》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2005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年第1期。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三、主持课题研究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1.国家社科基金重大项目，海洋渔业资源开发利用和保护的国内外法律规制比较研究（19VHQ015）,2019.10-2022.1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，结项中。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2.国家社科基金重点项目，我国南海权益维护和生态环境保护问题研究（16AZD026），2016.11-2019.5，已结项。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3.国家社科基金一般项目，海洋强国战略背景下中国《海洋基本法》立法宗旨及其相关问题研究（19BFX199），2019.7-2021.12，已结项。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4. 国家社科基金青年项目，海洋发展战略中填海造地的法律规制研究（12CFX096），2012.5-2014.6，已结项。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5.国家社科基金青年项目，废弃物国际贸易的风险防范及法律规制（07CFX026），2007.6-2010.8，已结项。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6.国家社科基金重大项目子项目，以实体法基础构建争端解决与合作机制，重大项目名称为“海洋命运共同体视野下的中国海洋权益维护研究”（19VHQ009），2019.10-2022.10，已结项。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7.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国家社科基金重大项目子项目，中国推动全球海上公共卫生安全治理体系完善及战略利益保障，重大项目名称为“全球海上公共卫生安全治理体系完善研究”（20VHQ013），2021.3-2024.12，在研。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.挪威国家课题（国际合作课题），Chinese adaptive water resource for climate change（220515/F11/ana），2012.8-2013.8，已结项。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.全国博管委特别资助项目，填海造地的法律规制研究：以权利转换为中心，2011.4-2012.12，已结项。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.全国博管委一般资助项目，海域围填的法律规制研究，2010.4-2011.4，已结项。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.教育部项目，废弃物贸易的风险及其法律控制，2006.12-2010.9，已结项。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12.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上海市决策咨询课题，人工智能的地方立法研究（2020-Z-B06），2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020.3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-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2020.12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.上海市项目，上海市市级精品课程《自然资源法学》（沪教委高〔2014〕19 号），2014.8-2016.8，已完成。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14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.上海市浦江人才计划，深海资源勘探开发立法研究，2014.9-2016.9，已完成。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.上海市曙光人才计划，海洋气候变化与我国面临的挑战，2010.1-2012.12，已结项。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.上海市晨光人才计划，新型环境污染法律问题研究，2007.1-2010.10，已结项。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7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.上海海事局委托项目，海事违法案件移送规范，2015.6-2015.9，已结项。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上海市教育法学人才项目，“人工智能+法学”复合型人才培养模式探索，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2020JYFXR049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，上海市教委，2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020.1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-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2020.12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19.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上海市教育法学人才项目，“面向未来的人工智能法学人才培养模式研究，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2021JYFXR049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，上海市教委，2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021.1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-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2022.12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，已结项。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上海市市级新文科研究与改革实践项目，人工智能法学新文科建设实践，沪教委高[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2021]25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号，2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021.5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-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2023.12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，进行中。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0" w:firstLineChars="100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21.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上海市高校内涵智库建设项目，人工智能相关法律问题研究，20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1-2020.12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，已结项。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67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/>
              <w:tabs>
                <w:tab w:val="left" w:pos="4185"/>
              </w:tabs>
              <w:snapToGrid w:val="0"/>
              <w:jc w:val="center"/>
              <w:rPr>
                <w:rFonts w:ascii="华文中宋" w:hAnsi="华文中宋" w:eastAsia="华文中宋" w:cs="Arial"/>
                <w:b/>
                <w:kern w:val="0"/>
                <w:sz w:val="44"/>
                <w:szCs w:val="44"/>
              </w:rPr>
            </w:pPr>
            <w:r>
              <w:rPr>
                <w:rFonts w:ascii="华文中宋" w:hAnsi="华文中宋" w:eastAsia="华文中宋" w:cs="Arial"/>
                <w:b/>
                <w:kern w:val="0"/>
                <w:sz w:val="44"/>
                <w:szCs w:val="44"/>
              </w:rPr>
              <w:t>获得奖项</w:t>
            </w:r>
            <w:r>
              <w:rPr>
                <w:rFonts w:hint="eastAsia" w:ascii="华文中宋" w:hAnsi="华文中宋" w:eastAsia="华文中宋" w:cs="Arial"/>
                <w:b/>
                <w:kern w:val="0"/>
                <w:sz w:val="44"/>
                <w:szCs w:val="44"/>
              </w:rPr>
              <w:t>和表彰</w:t>
            </w:r>
          </w:p>
          <w:p>
            <w:pPr>
              <w:keepNext/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/>
              <w:tabs>
                <w:tab w:val="left" w:pos="4185"/>
              </w:tabs>
              <w:snapToGrid w:val="0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学术荣誉表彰类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第九届全国杰出青年法学家提名奖（2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），党中央批准设立的重大奖项；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.第六届上海市优秀中青年法学家(2015)，省部级；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上海市2018年度十大社科新人（2018），省部级；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4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全国宝钢优秀教师奖(2015) 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上海市司法行政系统个人三等功（2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010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6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.上海市司法行政系统新长征突击手(2009)，厅局级；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7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.上海市司法行政系统先进个人(2008)，厅局级；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.上海市司法行政系统个人三等功(2008)，厅局级；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.上海政法学院先进个人(2009/2010/2013)，厅局级。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学术成果奖类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.第七届董必武青年法学成果奖一等奖（2019），省部级；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.第十四届上海市哲学社会科学优秀成果奖一等奖（2018），省部级；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.第八届钱端升法学优秀成果奖二等奖（2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4.第十三届上海市哲学社会科学优秀成果奖二等奖(2016) 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.第十二届上海市决策咨询研究成果奖三等奖（2019），省部级；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7.第四届全国董必武青年法学优秀成果奖提名奖(2016) 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8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.上海2018年度十大推介论文（2018），厅局级；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9.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第三届上海市法学优秀成果二等奖(2016) 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.第二届上海市法学优秀成果三等奖(2010)，厅局级；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11.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上海政法学院首届校长奖（2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12.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上海政法学院首届学术精英（2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），厅局级。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jc w:val="left"/>
              <w:rPr>
                <w:rFonts w:ascii="华文楷体" w:hAnsi="华文楷体" w:eastAsia="华文楷体" w:cs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b/>
                <w:kern w:val="0"/>
                <w:sz w:val="28"/>
                <w:szCs w:val="28"/>
              </w:rPr>
              <w:t>人才计划类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.上海市东方学者（2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022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2.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上海市曙光学者(2009)，省部级；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3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上海市浦江学者（2014），省部级；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.上海市晨光学者(2007)，厅局级；</w:t>
            </w:r>
          </w:p>
          <w:p>
            <w:pPr>
              <w:keepNext/>
              <w:tabs>
                <w:tab w:val="left" w:pos="4185"/>
              </w:tabs>
              <w:snapToGrid w:val="0"/>
              <w:spacing w:line="235" w:lineRule="auto"/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5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.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上海市教育法学人才（2</w:t>
            </w:r>
            <w:r>
              <w:rPr>
                <w:rFonts w:ascii="华文楷体" w:hAnsi="华文楷体" w:eastAsia="华文楷体" w:cs="楷体"/>
                <w:kern w:val="0"/>
                <w:sz w:val="28"/>
                <w:szCs w:val="28"/>
              </w:rPr>
              <w:t>020</w:t>
            </w:r>
            <w:r>
              <w:rPr>
                <w:rFonts w:hint="eastAsia" w:ascii="华文楷体" w:hAnsi="华文楷体" w:eastAsia="华文楷体" w:cs="楷体"/>
                <w:kern w:val="0"/>
                <w:sz w:val="28"/>
                <w:szCs w:val="28"/>
              </w:rPr>
              <w:t>），厅局级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。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665F3"/>
    <w:rsid w:val="001142B9"/>
    <w:rsid w:val="00114537"/>
    <w:rsid w:val="001227DB"/>
    <w:rsid w:val="00164612"/>
    <w:rsid w:val="00182A25"/>
    <w:rsid w:val="00190067"/>
    <w:rsid w:val="00253112"/>
    <w:rsid w:val="00265E4E"/>
    <w:rsid w:val="002F2B08"/>
    <w:rsid w:val="003228B2"/>
    <w:rsid w:val="00324296"/>
    <w:rsid w:val="0038075C"/>
    <w:rsid w:val="0038396C"/>
    <w:rsid w:val="003A6C43"/>
    <w:rsid w:val="003F0F7A"/>
    <w:rsid w:val="004144D9"/>
    <w:rsid w:val="00416024"/>
    <w:rsid w:val="00441107"/>
    <w:rsid w:val="004435CA"/>
    <w:rsid w:val="00447E37"/>
    <w:rsid w:val="004B2477"/>
    <w:rsid w:val="004F433A"/>
    <w:rsid w:val="0052358C"/>
    <w:rsid w:val="005520C9"/>
    <w:rsid w:val="00552CCD"/>
    <w:rsid w:val="00565784"/>
    <w:rsid w:val="00584FF3"/>
    <w:rsid w:val="00592A54"/>
    <w:rsid w:val="005A6304"/>
    <w:rsid w:val="005C27DD"/>
    <w:rsid w:val="005E3CF5"/>
    <w:rsid w:val="006233D3"/>
    <w:rsid w:val="00644125"/>
    <w:rsid w:val="00653546"/>
    <w:rsid w:val="00662F78"/>
    <w:rsid w:val="00666654"/>
    <w:rsid w:val="00670A32"/>
    <w:rsid w:val="0068684B"/>
    <w:rsid w:val="006964D0"/>
    <w:rsid w:val="006B3F3D"/>
    <w:rsid w:val="006D2DD8"/>
    <w:rsid w:val="006E2DB8"/>
    <w:rsid w:val="006F36B2"/>
    <w:rsid w:val="006F5B4C"/>
    <w:rsid w:val="00715B23"/>
    <w:rsid w:val="007174BC"/>
    <w:rsid w:val="0076641F"/>
    <w:rsid w:val="007C1E1D"/>
    <w:rsid w:val="007D73F6"/>
    <w:rsid w:val="007F76F4"/>
    <w:rsid w:val="00820966"/>
    <w:rsid w:val="008547AA"/>
    <w:rsid w:val="00854D55"/>
    <w:rsid w:val="00867F8A"/>
    <w:rsid w:val="008B2A18"/>
    <w:rsid w:val="008D0012"/>
    <w:rsid w:val="009222BE"/>
    <w:rsid w:val="009420E8"/>
    <w:rsid w:val="00943F89"/>
    <w:rsid w:val="00960180"/>
    <w:rsid w:val="00961AA0"/>
    <w:rsid w:val="009631F3"/>
    <w:rsid w:val="00984B2E"/>
    <w:rsid w:val="009A1F04"/>
    <w:rsid w:val="009C6EE6"/>
    <w:rsid w:val="00A12E9A"/>
    <w:rsid w:val="00AE7352"/>
    <w:rsid w:val="00B152DA"/>
    <w:rsid w:val="00B428CA"/>
    <w:rsid w:val="00B523E1"/>
    <w:rsid w:val="00B811F3"/>
    <w:rsid w:val="00B8695D"/>
    <w:rsid w:val="00BC7B8F"/>
    <w:rsid w:val="00BD7CF7"/>
    <w:rsid w:val="00C1714E"/>
    <w:rsid w:val="00C36919"/>
    <w:rsid w:val="00C5239B"/>
    <w:rsid w:val="00C530B7"/>
    <w:rsid w:val="00C56728"/>
    <w:rsid w:val="00C64104"/>
    <w:rsid w:val="00C647E8"/>
    <w:rsid w:val="00C72BE3"/>
    <w:rsid w:val="00CA4FF2"/>
    <w:rsid w:val="00CD0C03"/>
    <w:rsid w:val="00CF5E88"/>
    <w:rsid w:val="00D4269C"/>
    <w:rsid w:val="00D94B70"/>
    <w:rsid w:val="00DD68D4"/>
    <w:rsid w:val="00E13A7A"/>
    <w:rsid w:val="00E20D7C"/>
    <w:rsid w:val="00E670E5"/>
    <w:rsid w:val="00EB5322"/>
    <w:rsid w:val="00EC7782"/>
    <w:rsid w:val="00ED0523"/>
    <w:rsid w:val="00EF5741"/>
    <w:rsid w:val="00F5618B"/>
    <w:rsid w:val="00F91D23"/>
    <w:rsid w:val="00F970D9"/>
    <w:rsid w:val="00FB06D9"/>
    <w:rsid w:val="00FE7DD1"/>
    <w:rsid w:val="03393896"/>
    <w:rsid w:val="126C697D"/>
    <w:rsid w:val="16DD75A8"/>
    <w:rsid w:val="1EBD9178"/>
    <w:rsid w:val="2CEFB339"/>
    <w:rsid w:val="2EFBBC48"/>
    <w:rsid w:val="3B9D0C2F"/>
    <w:rsid w:val="3BBF1B45"/>
    <w:rsid w:val="3DFF8C80"/>
    <w:rsid w:val="3FAC72FC"/>
    <w:rsid w:val="3FDF6C0E"/>
    <w:rsid w:val="3FE95ABC"/>
    <w:rsid w:val="417578CE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F9B4CF3"/>
    <w:rsid w:val="6FAF0381"/>
    <w:rsid w:val="6FFF2EC6"/>
    <w:rsid w:val="70265EA0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BF9D1E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CFFF6477"/>
    <w:rsid w:val="D2FAC432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4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7526</Words>
  <Characters>8957</Characters>
  <Lines>94</Lines>
  <Paragraphs>26</Paragraphs>
  <TotalTime>3</TotalTime>
  <ScaleCrop>false</ScaleCrop>
  <LinksUpToDate>false</LinksUpToDate>
  <CharactersWithSpaces>9155</CharactersWithSpaces>
  <Application>WPS Office_11.1.0.14036_F1E327BC-269C-435d-A152-05C5408002CA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2023-03-17T20:12:00Z</dcterms:created>
  <dc:creator>fxhuser</dc:creator>
  <cp:lastModifiedBy>执牛耳</cp:lastModifiedBy>
  <cp:lastPrinted>2023-02-23T17:22:00Z</cp:lastPrinted>
  <dcterms:modified xsi:type="dcterms:W3CDTF">2023-04-27T06:42:20Z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4B98649AE9A7447AA14C6611918D635E</vt:lpwstr>
  </property>
</Properties>
</file>