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hint="eastAsia" w:ascii="仿宋_GB2312" w:hAnsi="宋体" w:eastAsia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700" w:lineRule="exact"/>
        <w:jc w:val="center"/>
        <w:rPr>
          <w:rFonts w:hint="eastAsia"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hint="eastAsia"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ind w:firstLine="643" w:firstLineChars="200"/>
        <w:rPr>
          <w:rFonts w:hint="eastAsia"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Hans"/>
        </w:rPr>
        <w:t>原美林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</w:t>
      </w:r>
      <w:r>
        <w:rPr>
          <w:rFonts w:hint="default" w:eastAsia="仿宋_GB2312"/>
          <w:b/>
          <w:bCs/>
          <w:sz w:val="32"/>
          <w:szCs w:val="32"/>
          <w:u w:val="single"/>
        </w:rPr>
        <w:t xml:space="preserve"> 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</w:t>
      </w:r>
    </w:p>
    <w:p>
      <w:pPr>
        <w:snapToGrid w:val="0"/>
        <w:rPr>
          <w:rFonts w:hint="eastAsia"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hint="eastAsia"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Hans"/>
        </w:rPr>
        <w:t>山西大学法学院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</w:t>
      </w:r>
      <w:r>
        <w:rPr>
          <w:rFonts w:hint="default"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</w:t>
      </w:r>
    </w:p>
    <w:p>
      <w:pPr>
        <w:snapToGrid w:val="0"/>
        <w:rPr>
          <w:rFonts w:hint="eastAsia"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hint="eastAsia"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</w:t>
      </w:r>
      <w:r>
        <w:rPr>
          <w:rFonts w:hint="default"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hint="default"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Hans"/>
        </w:rPr>
        <w:t>山西省法学会</w:t>
      </w:r>
      <w:r>
        <w:rPr>
          <w:rFonts w:hint="default" w:eastAsia="仿宋_GB2312"/>
          <w:b/>
          <w:bCs/>
          <w:sz w:val="32"/>
          <w:szCs w:val="32"/>
          <w:u w:val="single"/>
          <w:lang w:eastAsia="zh-Hans"/>
        </w:rPr>
        <w:t xml:space="preserve">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</w:t>
      </w:r>
      <w:r>
        <w:rPr>
          <w:rFonts w:hint="default" w:eastAsia="仿宋_GB2312"/>
          <w:b/>
          <w:bCs/>
          <w:sz w:val="32"/>
          <w:szCs w:val="32"/>
          <w:u w:val="single"/>
        </w:rPr>
        <w:t xml:space="preserve">  </w:t>
      </w: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hint="eastAsia"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hint="eastAsia" w:eastAsia="仿宋_GB2312"/>
          <w:szCs w:val="21"/>
        </w:rPr>
      </w:pPr>
    </w:p>
    <w:p>
      <w:pPr>
        <w:spacing w:line="440" w:lineRule="exact"/>
        <w:jc w:val="center"/>
        <w:rPr>
          <w:rFonts w:hint="eastAsia"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电子邮箱：qnfxj2022@163.com</w:t>
      </w:r>
    </w:p>
    <w:p>
      <w:pPr>
        <w:rPr>
          <w:rFonts w:hint="eastAsia" w:ascii="宋体" w:hAnsi="宋体"/>
          <w:b/>
          <w:bCs/>
          <w:color w:val="000000"/>
          <w:sz w:val="24"/>
        </w:rPr>
      </w:pPr>
    </w:p>
    <w:tbl>
      <w:tblPr>
        <w:tblStyle w:val="4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/>
                <w:b/>
                <w:color w:val="00000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Hans"/>
              </w:rPr>
              <w:t>原美林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宋体" w:hAnsi="宋体" w:eastAsia="宋体"/>
                <w:b/>
                <w:color w:val="00000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Hans"/>
              </w:rPr>
              <w:t>女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103505</wp:posOffset>
                  </wp:positionV>
                  <wp:extent cx="1115695" cy="1434465"/>
                  <wp:effectExtent l="0" t="0" r="1905" b="13335"/>
                  <wp:wrapTight wrapText="bothSides">
                    <wp:wrapPolygon>
                      <wp:start x="0" y="0"/>
                      <wp:lineTo x="0" y="21036"/>
                      <wp:lineTo x="21145" y="21036"/>
                      <wp:lineTo x="21145" y="0"/>
                      <wp:lineTo x="0" y="0"/>
                    </wp:wrapPolygon>
                  </wp:wrapTight>
                  <wp:docPr id="1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695" cy="143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宋体" w:hAnsi="宋体" w:eastAsia="宋体"/>
                <w:b/>
                <w:color w:val="000000"/>
                <w:sz w:val="24"/>
                <w:lang w:val="en-US" w:eastAsia="zh-Hans"/>
              </w:rPr>
            </w:pPr>
            <w:r>
              <w:rPr>
                <w:rFonts w:hint="default" w:ascii="宋体" w:hAnsi="宋体"/>
                <w:b/>
                <w:color w:val="000000"/>
                <w:sz w:val="24"/>
              </w:rPr>
              <w:t>1982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Hans"/>
              </w:rPr>
              <w:t>年</w:t>
            </w:r>
            <w:r>
              <w:rPr>
                <w:rFonts w:hint="default" w:ascii="宋体" w:hAnsi="宋体"/>
                <w:b/>
                <w:color w:val="000000"/>
                <w:sz w:val="24"/>
                <w:lang w:eastAsia="zh-Hans"/>
              </w:rPr>
              <w:t>4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Hans"/>
              </w:rPr>
              <w:t>月</w:t>
            </w:r>
            <w:r>
              <w:rPr>
                <w:rFonts w:hint="default" w:ascii="宋体" w:hAnsi="宋体"/>
                <w:b/>
                <w:color w:val="000000"/>
                <w:sz w:val="24"/>
                <w:lang w:eastAsia="zh-Hans"/>
              </w:rPr>
              <w:t>12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Hans"/>
              </w:rPr>
              <w:t>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宋体" w:hAnsi="宋体" w:eastAsia="宋体"/>
                <w:b/>
                <w:color w:val="00000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Hans"/>
              </w:rPr>
              <w:t>汉族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宋体" w:hAnsi="宋体" w:eastAsia="宋体"/>
                <w:b/>
                <w:color w:val="00000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Hans"/>
              </w:rPr>
              <w:t>中共党员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hint="default" w:ascii="宋体" w:hAnsi="宋体" w:eastAsia="宋体"/>
                <w:b/>
                <w:color w:val="00000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Hans"/>
              </w:rPr>
              <w:t>博士研究生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宋体" w:hAnsi="宋体" w:eastAsia="宋体"/>
                <w:b/>
                <w:color w:val="00000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Hans"/>
              </w:rPr>
              <w:t>教授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宋体" w:hAnsi="宋体" w:eastAsia="宋体"/>
                <w:b/>
                <w:color w:val="00000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Hans"/>
              </w:rPr>
              <w:t>无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山西大学法学院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宋体" w:hAnsi="宋体" w:eastAsia="宋体"/>
                <w:b/>
                <w:color w:val="00000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山西省太原市小店区南中环东街63号山西大学东山校区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  <w:lang w:val="en-US" w:eastAsia="zh-Hans"/>
              </w:rPr>
              <w:t>博闻楼</w:t>
            </w:r>
            <w:r>
              <w:rPr>
                <w:rFonts w:hint="default" w:ascii="宋体" w:hAnsi="宋体"/>
                <w:b/>
                <w:color w:val="000000"/>
                <w:sz w:val="21"/>
                <w:szCs w:val="21"/>
                <w:lang w:eastAsia="zh-Hans"/>
              </w:rPr>
              <w:t>423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  <w:lang w:val="en-US" w:eastAsia="zh-Hans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</w:t>
            </w:r>
            <w:r>
              <w:rPr>
                <w:rFonts w:hint="default" w:ascii="楷体_GB2312" w:hAnsi="楷体" w:eastAsia="楷体_GB2312"/>
                <w:b/>
                <w:color w:val="000000"/>
                <w:sz w:val="24"/>
              </w:rPr>
              <w:t>知网被引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用数。）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Hans"/>
              </w:rPr>
              <w:t>著作（序号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eastAsia="zh-Han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Hans"/>
              </w:rPr>
              <w:t>为代表性著作）：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auto"/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eastAsia="zh-Hans"/>
              </w:rPr>
            </w:pPr>
            <w:r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</w:rPr>
              <w:t>1</w:t>
            </w: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Hans"/>
              </w:rPr>
              <w:t>.《中国传统家族司法研究》</w:t>
            </w:r>
            <w:r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eastAsia="zh-Hans"/>
              </w:rPr>
              <w:t>（</w:t>
            </w: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Hans"/>
              </w:rPr>
              <w:t>独著</w:t>
            </w:r>
            <w:r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eastAsia="zh-Hans"/>
              </w:rPr>
              <w:t>），</w:t>
            </w: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Hans"/>
              </w:rPr>
              <w:t>法律出版社</w:t>
            </w:r>
            <w:r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eastAsia="zh-Hans"/>
              </w:rPr>
              <w:t>，</w:t>
            </w: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Hans"/>
              </w:rPr>
              <w:t>2014年9月出版</w:t>
            </w:r>
            <w:r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eastAsia="zh-Hans"/>
              </w:rPr>
              <w:t>，27</w:t>
            </w: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Hans"/>
              </w:rPr>
              <w:t>.</w:t>
            </w:r>
            <w:r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eastAsia="zh-Hans"/>
              </w:rPr>
              <w:t>5</w:t>
            </w: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Hans"/>
              </w:rPr>
              <w:t>万字</w:t>
            </w:r>
            <w:r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eastAsia="zh-Hans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2" w:firstLineChars="200"/>
              <w:jc w:val="left"/>
              <w:textAlignment w:val="auto"/>
              <w:rPr>
                <w:rFonts w:hint="default" w:ascii="楷体_GB2312" w:hAnsi="楷体" w:eastAsia="楷体_GB2312"/>
                <w:b/>
                <w:bCs w:val="0"/>
                <w:color w:val="000000"/>
                <w:sz w:val="24"/>
                <w:lang w:eastAsia="zh-Hans"/>
              </w:rPr>
            </w:pPr>
            <w:r>
              <w:rPr>
                <w:rFonts w:hint="default" w:ascii="楷体_GB2312" w:hAnsi="楷体" w:eastAsia="楷体_GB2312"/>
                <w:b/>
                <w:bCs w:val="0"/>
                <w:color w:val="000000"/>
                <w:sz w:val="24"/>
              </w:rPr>
              <w:t>2</w:t>
            </w:r>
            <w:r>
              <w:rPr>
                <w:rFonts w:hint="eastAsia" w:ascii="楷体_GB2312" w:hAnsi="楷体" w:eastAsia="楷体_GB2312"/>
                <w:b/>
                <w:bCs w:val="0"/>
                <w:color w:val="000000"/>
                <w:sz w:val="24"/>
                <w:lang w:val="en-US" w:eastAsia="zh-Hans"/>
              </w:rPr>
              <w:t>.《中国传统家族司法理论与实践探索》</w:t>
            </w:r>
            <w:r>
              <w:rPr>
                <w:rFonts w:hint="default" w:ascii="楷体_GB2312" w:hAnsi="楷体" w:eastAsia="楷体_GB2312"/>
                <w:b/>
                <w:bCs w:val="0"/>
                <w:color w:val="000000"/>
                <w:sz w:val="24"/>
                <w:lang w:eastAsia="zh-Hans"/>
              </w:rPr>
              <w:t>（</w:t>
            </w:r>
            <w:r>
              <w:rPr>
                <w:rFonts w:hint="eastAsia" w:ascii="楷体_GB2312" w:hAnsi="楷体" w:eastAsia="楷体_GB2312"/>
                <w:b/>
                <w:bCs w:val="0"/>
                <w:color w:val="000000"/>
                <w:sz w:val="24"/>
                <w:lang w:val="en-US" w:eastAsia="zh-Hans"/>
              </w:rPr>
              <w:t>独著</w:t>
            </w:r>
            <w:r>
              <w:rPr>
                <w:rFonts w:hint="default" w:ascii="楷体_GB2312" w:hAnsi="楷体" w:eastAsia="楷体_GB2312"/>
                <w:b/>
                <w:bCs w:val="0"/>
                <w:color w:val="000000"/>
                <w:sz w:val="24"/>
                <w:lang w:eastAsia="zh-Hans"/>
              </w:rPr>
              <w:t>），</w:t>
            </w:r>
            <w:r>
              <w:rPr>
                <w:rFonts w:hint="eastAsia" w:ascii="楷体_GB2312" w:hAnsi="楷体" w:eastAsia="楷体_GB2312"/>
                <w:b/>
                <w:bCs w:val="0"/>
                <w:color w:val="000000"/>
                <w:sz w:val="24"/>
                <w:lang w:val="en-US" w:eastAsia="zh-Hans"/>
              </w:rPr>
              <w:t>法律出版社</w:t>
            </w:r>
            <w:r>
              <w:rPr>
                <w:rFonts w:hint="default" w:ascii="楷体_GB2312" w:hAnsi="楷体" w:eastAsia="楷体_GB2312"/>
                <w:b/>
                <w:bCs w:val="0"/>
                <w:color w:val="000000"/>
                <w:sz w:val="24"/>
                <w:lang w:eastAsia="zh-Hans"/>
              </w:rPr>
              <w:t>，</w:t>
            </w:r>
            <w:r>
              <w:rPr>
                <w:rFonts w:hint="eastAsia" w:ascii="楷体_GB2312" w:hAnsi="楷体" w:eastAsia="楷体_GB2312"/>
                <w:b/>
                <w:bCs w:val="0"/>
                <w:color w:val="000000"/>
                <w:sz w:val="24"/>
                <w:lang w:val="en-US" w:eastAsia="zh-Hans"/>
              </w:rPr>
              <w:t>2019年</w:t>
            </w:r>
            <w:r>
              <w:rPr>
                <w:rFonts w:hint="default" w:ascii="楷体_GB2312" w:hAnsi="楷体" w:eastAsia="楷体_GB2312"/>
                <w:b/>
                <w:bCs w:val="0"/>
                <w:color w:val="000000"/>
                <w:sz w:val="24"/>
                <w:lang w:eastAsia="zh-Hans"/>
              </w:rPr>
              <w:t>4</w:t>
            </w:r>
            <w:r>
              <w:rPr>
                <w:rFonts w:hint="eastAsia" w:ascii="楷体_GB2312" w:hAnsi="楷体" w:eastAsia="楷体_GB2312"/>
                <w:b/>
                <w:bCs w:val="0"/>
                <w:color w:val="000000"/>
                <w:sz w:val="24"/>
                <w:lang w:val="en-US" w:eastAsia="zh-Hans"/>
              </w:rPr>
              <w:t>月出版</w:t>
            </w:r>
            <w:r>
              <w:rPr>
                <w:rFonts w:hint="default" w:ascii="楷体_GB2312" w:hAnsi="楷体" w:eastAsia="楷体_GB2312"/>
                <w:b/>
                <w:bCs w:val="0"/>
                <w:color w:val="000000"/>
                <w:sz w:val="24"/>
                <w:lang w:eastAsia="zh-Hans"/>
              </w:rPr>
              <w:t>，27万字。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eastAsia="zh-Han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Hans"/>
              </w:rPr>
              <w:t>论文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eastAsia="zh-Hans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Hans"/>
              </w:rPr>
              <w:t>序号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eastAsia="zh-Hans"/>
              </w:rPr>
              <w:t>1-5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Hans"/>
              </w:rPr>
              <w:t>为代表性论文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eastAsia="zh-Hans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2" w:firstLineChars="200"/>
              <w:jc w:val="left"/>
              <w:textAlignment w:val="auto"/>
              <w:rPr>
                <w:rFonts w:hint="default" w:ascii="楷体_GB2312" w:hAnsi="楷体" w:eastAsia="楷体_GB2312"/>
                <w:b/>
                <w:bCs w:val="0"/>
                <w:color w:val="000000"/>
                <w:sz w:val="24"/>
                <w:lang w:eastAsia="zh-Hans"/>
              </w:rPr>
            </w:pPr>
            <w:r>
              <w:rPr>
                <w:rFonts w:hint="default" w:ascii="楷体_GB2312" w:hAnsi="楷体" w:eastAsia="楷体_GB2312"/>
                <w:b/>
                <w:bCs w:val="0"/>
                <w:color w:val="000000"/>
                <w:sz w:val="24"/>
              </w:rPr>
              <w:t>1</w:t>
            </w:r>
            <w:r>
              <w:rPr>
                <w:rFonts w:hint="eastAsia" w:ascii="楷体_GB2312" w:hAnsi="楷体" w:eastAsia="楷体_GB2312"/>
                <w:b/>
                <w:bCs w:val="0"/>
                <w:color w:val="000000"/>
                <w:sz w:val="24"/>
                <w:lang w:val="en-US" w:eastAsia="zh-Hans"/>
              </w:rPr>
              <w:t>.</w:t>
            </w:r>
            <w:r>
              <w:rPr>
                <w:rFonts w:hint="default" w:ascii="楷体_GB2312" w:hAnsi="楷体" w:eastAsia="楷体_GB2312"/>
                <w:b/>
                <w:bCs w:val="0"/>
                <w:color w:val="000000"/>
                <w:sz w:val="24"/>
                <w:lang w:eastAsia="zh-Hans"/>
              </w:rPr>
              <w:t>《</w:t>
            </w:r>
            <w:r>
              <w:rPr>
                <w:rFonts w:hint="eastAsia" w:ascii="楷体_GB2312" w:hAnsi="楷体" w:eastAsia="楷体_GB2312"/>
                <w:b/>
                <w:bCs w:val="0"/>
                <w:color w:val="000000"/>
                <w:sz w:val="24"/>
                <w:lang w:val="en-US" w:eastAsia="zh-Hans"/>
              </w:rPr>
              <w:t>明清家族司法探析</w:t>
            </w:r>
            <w:r>
              <w:rPr>
                <w:rFonts w:hint="default" w:ascii="楷体_GB2312" w:hAnsi="楷体" w:eastAsia="楷体_GB2312"/>
                <w:b/>
                <w:bCs w:val="0"/>
                <w:color w:val="000000"/>
                <w:sz w:val="24"/>
                <w:lang w:eastAsia="zh-Hans"/>
              </w:rPr>
              <w:t>》（独撰），</w:t>
            </w:r>
            <w:r>
              <w:rPr>
                <w:rFonts w:hint="eastAsia" w:ascii="楷体_GB2312" w:hAnsi="楷体" w:eastAsia="楷体_GB2312"/>
                <w:b/>
                <w:bCs w:val="0"/>
                <w:color w:val="000000"/>
                <w:sz w:val="24"/>
                <w:lang w:val="en-US" w:eastAsia="zh-Hans"/>
              </w:rPr>
              <w:t>2012年</w:t>
            </w:r>
            <w:r>
              <w:rPr>
                <w:rFonts w:hint="default" w:ascii="楷体_GB2312" w:hAnsi="楷体" w:eastAsia="楷体_GB2312"/>
                <w:b/>
                <w:bCs w:val="0"/>
                <w:color w:val="000000"/>
                <w:sz w:val="24"/>
                <w:lang w:eastAsia="zh-Hans"/>
              </w:rPr>
              <w:t>5</w:t>
            </w:r>
            <w:r>
              <w:rPr>
                <w:rFonts w:hint="eastAsia" w:ascii="楷体_GB2312" w:hAnsi="楷体" w:eastAsia="楷体_GB2312"/>
                <w:b/>
                <w:bCs w:val="0"/>
                <w:color w:val="000000"/>
                <w:sz w:val="24"/>
                <w:lang w:val="en-US" w:eastAsia="zh-Hans"/>
              </w:rPr>
              <w:t>月发表于</w:t>
            </w:r>
            <w:r>
              <w:rPr>
                <w:rFonts w:hint="default" w:ascii="楷体_GB2312" w:hAnsi="楷体" w:eastAsia="楷体_GB2312"/>
                <w:b/>
                <w:bCs w:val="0"/>
                <w:color w:val="000000"/>
                <w:sz w:val="24"/>
                <w:lang w:eastAsia="zh-Hans"/>
              </w:rPr>
              <w:t>《</w:t>
            </w:r>
            <w:r>
              <w:rPr>
                <w:rFonts w:hint="eastAsia" w:ascii="楷体_GB2312" w:hAnsi="楷体" w:eastAsia="楷体_GB2312"/>
                <w:b/>
                <w:bCs w:val="0"/>
                <w:color w:val="000000"/>
                <w:sz w:val="24"/>
                <w:lang w:val="en-US" w:eastAsia="zh-Hans"/>
              </w:rPr>
              <w:t>法学研究</w:t>
            </w:r>
            <w:r>
              <w:rPr>
                <w:rFonts w:hint="default" w:ascii="楷体_GB2312" w:hAnsi="楷体" w:eastAsia="楷体_GB2312"/>
                <w:b/>
                <w:bCs w:val="0"/>
                <w:color w:val="000000"/>
                <w:sz w:val="24"/>
                <w:lang w:eastAsia="zh-Hans"/>
              </w:rPr>
              <w:t>》，知网被引13</w:t>
            </w:r>
            <w:r>
              <w:rPr>
                <w:rFonts w:hint="eastAsia" w:ascii="楷体_GB2312" w:hAnsi="楷体" w:eastAsia="楷体_GB2312"/>
                <w:b/>
                <w:bCs w:val="0"/>
                <w:color w:val="000000"/>
                <w:sz w:val="24"/>
                <w:lang w:val="en-US" w:eastAsia="zh-Hans"/>
              </w:rPr>
              <w:t>次</w:t>
            </w:r>
            <w:r>
              <w:rPr>
                <w:rFonts w:hint="default" w:ascii="楷体_GB2312" w:hAnsi="楷体" w:eastAsia="楷体_GB2312"/>
                <w:b/>
                <w:bCs w:val="0"/>
                <w:color w:val="000000"/>
                <w:sz w:val="24"/>
                <w:lang w:eastAsia="zh-Hans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2" w:firstLineChars="200"/>
              <w:jc w:val="left"/>
              <w:textAlignment w:val="auto"/>
              <w:rPr>
                <w:rFonts w:hint="default" w:ascii="楷体_GB2312" w:hAnsi="楷体" w:eastAsia="楷体_GB2312"/>
                <w:b/>
                <w:bCs w:val="0"/>
                <w:color w:val="000000"/>
                <w:sz w:val="24"/>
                <w:lang w:eastAsia="zh-Hans"/>
              </w:rPr>
            </w:pPr>
            <w:r>
              <w:rPr>
                <w:rFonts w:hint="default" w:ascii="楷体_GB2312" w:hAnsi="楷体" w:eastAsia="楷体_GB2312"/>
                <w:b/>
                <w:bCs w:val="0"/>
                <w:color w:val="000000"/>
                <w:sz w:val="24"/>
              </w:rPr>
              <w:t>2.</w:t>
            </w:r>
            <w:r>
              <w:rPr>
                <w:rFonts w:hint="default" w:ascii="楷体_GB2312" w:hAnsi="楷体" w:eastAsia="楷体_GB2312"/>
                <w:b/>
                <w:bCs w:val="0"/>
                <w:color w:val="000000"/>
                <w:sz w:val="24"/>
                <w:lang w:eastAsia="zh-Hans"/>
              </w:rPr>
              <w:t>《中国古代家族司法传唤程序研究》（独撰），2014</w:t>
            </w:r>
            <w:r>
              <w:rPr>
                <w:rFonts w:hint="eastAsia" w:ascii="楷体_GB2312" w:hAnsi="楷体" w:eastAsia="楷体_GB2312"/>
                <w:b/>
                <w:bCs w:val="0"/>
                <w:color w:val="000000"/>
                <w:sz w:val="24"/>
                <w:lang w:val="en-US" w:eastAsia="zh-Hans"/>
              </w:rPr>
              <w:t>年</w:t>
            </w:r>
            <w:r>
              <w:rPr>
                <w:rFonts w:hint="default" w:ascii="楷体_GB2312" w:hAnsi="楷体" w:eastAsia="楷体_GB2312"/>
                <w:b/>
                <w:bCs w:val="0"/>
                <w:color w:val="000000"/>
                <w:sz w:val="24"/>
                <w:lang w:eastAsia="zh-Hans"/>
              </w:rPr>
              <w:t>10</w:t>
            </w:r>
            <w:r>
              <w:rPr>
                <w:rFonts w:hint="eastAsia" w:ascii="楷体_GB2312" w:hAnsi="楷体" w:eastAsia="楷体_GB2312"/>
                <w:b/>
                <w:bCs w:val="0"/>
                <w:color w:val="000000"/>
                <w:sz w:val="24"/>
                <w:lang w:val="en-US" w:eastAsia="zh-Hans"/>
              </w:rPr>
              <w:t>月发表于</w:t>
            </w:r>
            <w:r>
              <w:rPr>
                <w:rFonts w:hint="default" w:ascii="楷体_GB2312" w:hAnsi="楷体" w:eastAsia="楷体_GB2312"/>
                <w:b/>
                <w:bCs w:val="0"/>
                <w:color w:val="000000"/>
                <w:sz w:val="24"/>
                <w:lang w:eastAsia="zh-Hans"/>
              </w:rPr>
              <w:t>《</w:t>
            </w:r>
            <w:r>
              <w:rPr>
                <w:rFonts w:hint="eastAsia" w:ascii="楷体_GB2312" w:hAnsi="楷体" w:eastAsia="楷体_GB2312"/>
                <w:b/>
                <w:bCs w:val="0"/>
                <w:color w:val="000000"/>
                <w:sz w:val="24"/>
                <w:lang w:val="en-US" w:eastAsia="zh-Hans"/>
              </w:rPr>
              <w:t>求索</w:t>
            </w:r>
            <w:r>
              <w:rPr>
                <w:rFonts w:hint="default" w:ascii="楷体_GB2312" w:hAnsi="楷体" w:eastAsia="楷体_GB2312"/>
                <w:b/>
                <w:bCs w:val="0"/>
                <w:color w:val="000000"/>
                <w:sz w:val="24"/>
                <w:lang w:eastAsia="zh-Hans"/>
              </w:rPr>
              <w:t>》，知网被引2</w:t>
            </w:r>
            <w:r>
              <w:rPr>
                <w:rFonts w:hint="eastAsia" w:ascii="楷体_GB2312" w:hAnsi="楷体" w:eastAsia="楷体_GB2312"/>
                <w:b/>
                <w:bCs w:val="0"/>
                <w:color w:val="000000"/>
                <w:sz w:val="24"/>
                <w:lang w:val="en-US" w:eastAsia="zh-Hans"/>
              </w:rPr>
              <w:t>次</w:t>
            </w:r>
            <w:r>
              <w:rPr>
                <w:rFonts w:hint="default" w:ascii="楷体_GB2312" w:hAnsi="楷体" w:eastAsia="楷体_GB2312"/>
                <w:b/>
                <w:bCs w:val="0"/>
                <w:color w:val="000000"/>
                <w:sz w:val="24"/>
                <w:lang w:eastAsia="zh-Hans"/>
              </w:rPr>
              <w:t>。</w:t>
            </w:r>
            <w:r>
              <w:rPr>
                <w:rFonts w:hint="eastAsia" w:ascii="楷体_GB2312" w:hAnsi="楷体" w:eastAsia="楷体_GB2312"/>
                <w:b/>
                <w:bCs w:val="0"/>
                <w:color w:val="000000"/>
                <w:sz w:val="24"/>
                <w:lang w:val="en-US" w:eastAsia="zh-Hans"/>
              </w:rPr>
              <w:t>本文同时被</w:t>
            </w:r>
            <w:r>
              <w:rPr>
                <w:rFonts w:hint="default" w:ascii="楷体_GB2312" w:hAnsi="楷体" w:eastAsia="楷体_GB2312"/>
                <w:b/>
                <w:bCs w:val="0"/>
                <w:color w:val="000000"/>
                <w:sz w:val="24"/>
                <w:lang w:eastAsia="zh-Hans"/>
              </w:rPr>
              <w:t>2015年第3期《人大复印资料》全文转载。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2" w:firstLineChars="200"/>
              <w:jc w:val="left"/>
              <w:textAlignment w:val="auto"/>
              <w:rPr>
                <w:rFonts w:hint="default" w:ascii="楷体_GB2312" w:hAnsi="楷体" w:eastAsia="楷体_GB2312"/>
                <w:b/>
                <w:bCs w:val="0"/>
                <w:color w:val="000000"/>
                <w:sz w:val="24"/>
                <w:lang w:eastAsia="zh-Hans"/>
              </w:rPr>
            </w:pPr>
            <w:r>
              <w:rPr>
                <w:rFonts w:hint="default" w:ascii="楷体_GB2312" w:hAnsi="楷体" w:eastAsia="楷体_GB2312"/>
                <w:b/>
                <w:bCs w:val="0"/>
                <w:color w:val="000000"/>
                <w:sz w:val="24"/>
              </w:rPr>
              <w:t>3</w:t>
            </w:r>
            <w:r>
              <w:rPr>
                <w:rFonts w:hint="eastAsia" w:ascii="楷体_GB2312" w:hAnsi="楷体" w:eastAsia="楷体_GB2312"/>
                <w:b/>
                <w:bCs w:val="0"/>
                <w:color w:val="000000"/>
                <w:sz w:val="24"/>
                <w:lang w:val="en-US" w:eastAsia="zh-Hans"/>
              </w:rPr>
              <w:t>.</w:t>
            </w:r>
            <w:r>
              <w:rPr>
                <w:rFonts w:hint="default" w:ascii="楷体_GB2312" w:hAnsi="楷体" w:eastAsia="楷体_GB2312"/>
                <w:b/>
                <w:bCs w:val="0"/>
                <w:color w:val="000000"/>
                <w:sz w:val="24"/>
                <w:lang w:eastAsia="zh-Hans"/>
              </w:rPr>
              <w:t>《</w:t>
            </w:r>
            <w:r>
              <w:rPr>
                <w:rFonts w:hint="default" w:ascii="楷体_GB2312" w:hAnsi="楷体" w:eastAsia="楷体_GB2312"/>
                <w:b/>
                <w:bCs w:val="0"/>
                <w:color w:val="000000"/>
                <w:sz w:val="24"/>
                <w:lang w:val="en-US" w:eastAsia="zh-Hans"/>
              </w:rPr>
              <w:t>家族司法审判与国家司法审判的关联性分析</w:t>
            </w:r>
            <w:r>
              <w:rPr>
                <w:rFonts w:hint="default" w:ascii="楷体_GB2312" w:hAnsi="楷体" w:eastAsia="楷体_GB2312"/>
                <w:b/>
                <w:bCs w:val="0"/>
                <w:color w:val="000000"/>
                <w:sz w:val="24"/>
                <w:lang w:eastAsia="zh-Hans"/>
              </w:rPr>
              <w:t>》（</w:t>
            </w:r>
            <w:r>
              <w:rPr>
                <w:rFonts w:hint="eastAsia" w:ascii="楷体_GB2312" w:hAnsi="楷体" w:eastAsia="楷体_GB2312"/>
                <w:b/>
                <w:bCs w:val="0"/>
                <w:color w:val="000000"/>
                <w:sz w:val="24"/>
                <w:lang w:val="en-US" w:eastAsia="zh-Hans"/>
              </w:rPr>
              <w:t>第一作者</w:t>
            </w:r>
            <w:r>
              <w:rPr>
                <w:rFonts w:hint="default" w:ascii="楷体_GB2312" w:hAnsi="楷体" w:eastAsia="楷体_GB2312"/>
                <w:b/>
                <w:bCs w:val="0"/>
                <w:color w:val="000000"/>
                <w:sz w:val="24"/>
                <w:lang w:eastAsia="zh-Hans"/>
              </w:rPr>
              <w:t>），2016</w:t>
            </w:r>
            <w:r>
              <w:rPr>
                <w:rFonts w:hint="eastAsia" w:ascii="楷体_GB2312" w:hAnsi="楷体" w:eastAsia="楷体_GB2312"/>
                <w:b/>
                <w:bCs w:val="0"/>
                <w:color w:val="000000"/>
                <w:sz w:val="24"/>
                <w:lang w:val="en-US" w:eastAsia="zh-Hans"/>
              </w:rPr>
              <w:t>年</w:t>
            </w:r>
            <w:r>
              <w:rPr>
                <w:rFonts w:hint="default" w:ascii="楷体_GB2312" w:hAnsi="楷体" w:eastAsia="楷体_GB2312"/>
                <w:b/>
                <w:bCs w:val="0"/>
                <w:color w:val="000000"/>
                <w:sz w:val="24"/>
                <w:lang w:eastAsia="zh-Hans"/>
              </w:rPr>
              <w:t>5</w:t>
            </w:r>
            <w:r>
              <w:rPr>
                <w:rFonts w:hint="eastAsia" w:ascii="楷体_GB2312" w:hAnsi="楷体" w:eastAsia="楷体_GB2312"/>
                <w:b/>
                <w:bCs w:val="0"/>
                <w:color w:val="000000"/>
                <w:sz w:val="24"/>
                <w:lang w:val="en-US" w:eastAsia="zh-Hans"/>
              </w:rPr>
              <w:t>月发表于</w:t>
            </w:r>
            <w:r>
              <w:rPr>
                <w:rFonts w:hint="default" w:ascii="楷体_GB2312" w:hAnsi="楷体" w:eastAsia="楷体_GB2312"/>
                <w:b/>
                <w:bCs w:val="0"/>
                <w:color w:val="000000"/>
                <w:sz w:val="24"/>
                <w:lang w:eastAsia="zh-Hans"/>
              </w:rPr>
              <w:t>《</w:t>
            </w:r>
            <w:r>
              <w:rPr>
                <w:rFonts w:hint="default" w:ascii="楷体_GB2312" w:hAnsi="楷体" w:eastAsia="楷体_GB2312"/>
                <w:b/>
                <w:bCs w:val="0"/>
                <w:color w:val="000000"/>
                <w:sz w:val="24"/>
                <w:lang w:val="en-US" w:eastAsia="zh-Hans"/>
              </w:rPr>
              <w:t>湘潭大学学报</w:t>
            </w:r>
            <w:r>
              <w:rPr>
                <w:rFonts w:hint="default" w:ascii="楷体_GB2312" w:hAnsi="楷体" w:eastAsia="楷体_GB2312"/>
                <w:b/>
                <w:bCs w:val="0"/>
                <w:color w:val="000000"/>
                <w:sz w:val="24"/>
                <w:lang w:eastAsia="zh-Hans"/>
              </w:rPr>
              <w:t>》，知网被引1次。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2" w:firstLineChars="200"/>
              <w:jc w:val="left"/>
              <w:textAlignment w:val="auto"/>
              <w:rPr>
                <w:rFonts w:hint="default" w:ascii="楷体_GB2312" w:hAnsi="楷体" w:eastAsia="楷体_GB2312"/>
                <w:b/>
                <w:bCs w:val="0"/>
                <w:color w:val="000000"/>
                <w:sz w:val="24"/>
                <w:lang w:eastAsia="zh-Hans"/>
              </w:rPr>
            </w:pPr>
            <w:r>
              <w:rPr>
                <w:rFonts w:hint="default" w:ascii="楷体_GB2312" w:hAnsi="楷体" w:eastAsia="楷体_GB2312"/>
                <w:b/>
                <w:bCs w:val="0"/>
                <w:color w:val="000000"/>
                <w:sz w:val="24"/>
                <w:lang w:eastAsia="zh-Hans"/>
              </w:rPr>
              <w:t>4</w:t>
            </w:r>
            <w:r>
              <w:rPr>
                <w:rFonts w:hint="eastAsia" w:ascii="楷体_GB2312" w:hAnsi="楷体" w:eastAsia="楷体_GB2312"/>
                <w:b/>
                <w:bCs w:val="0"/>
                <w:color w:val="000000"/>
                <w:sz w:val="24"/>
                <w:lang w:val="en-US" w:eastAsia="zh-Hans"/>
              </w:rPr>
              <w:t>.</w:t>
            </w:r>
            <w:r>
              <w:rPr>
                <w:rFonts w:hint="default" w:ascii="楷体_GB2312" w:hAnsi="楷体" w:eastAsia="楷体_GB2312"/>
                <w:b/>
                <w:bCs w:val="0"/>
                <w:color w:val="000000"/>
                <w:sz w:val="24"/>
                <w:lang w:eastAsia="zh-Hans"/>
              </w:rPr>
              <w:t>《</w:t>
            </w:r>
            <w:r>
              <w:rPr>
                <w:rFonts w:hint="eastAsia" w:ascii="楷体_GB2312" w:hAnsi="楷体" w:eastAsia="楷体_GB2312"/>
                <w:b/>
                <w:bCs w:val="0"/>
                <w:color w:val="000000"/>
                <w:sz w:val="24"/>
                <w:lang w:val="en-US" w:eastAsia="zh-Hans"/>
              </w:rPr>
              <w:t>中国古代家族司法审判程序研究</w:t>
            </w:r>
            <w:r>
              <w:rPr>
                <w:rFonts w:hint="default" w:ascii="楷体_GB2312" w:hAnsi="楷体" w:eastAsia="楷体_GB2312"/>
                <w:b/>
                <w:bCs w:val="0"/>
                <w:color w:val="000000"/>
                <w:sz w:val="24"/>
                <w:lang w:eastAsia="zh-Hans"/>
              </w:rPr>
              <w:t>》（</w:t>
            </w:r>
            <w:r>
              <w:rPr>
                <w:rFonts w:hint="eastAsia" w:ascii="楷体_GB2312" w:hAnsi="楷体" w:eastAsia="楷体_GB2312"/>
                <w:b/>
                <w:bCs w:val="0"/>
                <w:color w:val="000000"/>
                <w:sz w:val="24"/>
                <w:lang w:val="en-US" w:eastAsia="zh-Hans"/>
              </w:rPr>
              <w:t>第一作者</w:t>
            </w:r>
            <w:r>
              <w:rPr>
                <w:rFonts w:hint="default" w:ascii="楷体_GB2312" w:hAnsi="楷体" w:eastAsia="楷体_GB2312"/>
                <w:b/>
                <w:bCs w:val="0"/>
                <w:color w:val="000000"/>
                <w:sz w:val="24"/>
                <w:lang w:eastAsia="zh-Hans"/>
              </w:rPr>
              <w:t>），2016</w:t>
            </w:r>
            <w:r>
              <w:rPr>
                <w:rFonts w:hint="eastAsia" w:ascii="楷体_GB2312" w:hAnsi="楷体" w:eastAsia="楷体_GB2312"/>
                <w:b/>
                <w:bCs w:val="0"/>
                <w:color w:val="000000"/>
                <w:sz w:val="24"/>
                <w:lang w:val="en-US" w:eastAsia="zh-Hans"/>
              </w:rPr>
              <w:t>年</w:t>
            </w:r>
            <w:r>
              <w:rPr>
                <w:rFonts w:hint="default" w:ascii="楷体_GB2312" w:hAnsi="楷体" w:eastAsia="楷体_GB2312"/>
                <w:b/>
                <w:bCs w:val="0"/>
                <w:color w:val="000000"/>
                <w:sz w:val="24"/>
                <w:lang w:eastAsia="zh-Hans"/>
              </w:rPr>
              <w:t>6</w:t>
            </w:r>
            <w:r>
              <w:rPr>
                <w:rFonts w:hint="eastAsia" w:ascii="楷体_GB2312" w:hAnsi="楷体" w:eastAsia="楷体_GB2312"/>
                <w:b/>
                <w:bCs w:val="0"/>
                <w:color w:val="000000"/>
                <w:sz w:val="24"/>
                <w:lang w:val="en-US" w:eastAsia="zh-Hans"/>
              </w:rPr>
              <w:t>月发表于</w:t>
            </w:r>
            <w:r>
              <w:rPr>
                <w:rFonts w:hint="default" w:ascii="楷体_GB2312" w:hAnsi="楷体" w:eastAsia="楷体_GB2312"/>
                <w:b/>
                <w:bCs w:val="0"/>
                <w:color w:val="000000"/>
                <w:sz w:val="24"/>
                <w:lang w:eastAsia="zh-Hans"/>
              </w:rPr>
              <w:t>《</w:t>
            </w:r>
            <w:r>
              <w:rPr>
                <w:rFonts w:hint="eastAsia" w:ascii="楷体_GB2312" w:hAnsi="楷体" w:eastAsia="楷体_GB2312"/>
                <w:b/>
                <w:bCs w:val="0"/>
                <w:color w:val="000000"/>
                <w:sz w:val="24"/>
                <w:lang w:val="en-US" w:eastAsia="zh-Hans"/>
              </w:rPr>
              <w:t>求索</w:t>
            </w:r>
            <w:r>
              <w:rPr>
                <w:rFonts w:hint="default" w:ascii="楷体_GB2312" w:hAnsi="楷体" w:eastAsia="楷体_GB2312"/>
                <w:b/>
                <w:bCs w:val="0"/>
                <w:color w:val="000000"/>
                <w:sz w:val="24"/>
                <w:lang w:eastAsia="zh-Hans"/>
              </w:rPr>
              <w:t>》，知网被引5</w:t>
            </w:r>
            <w:r>
              <w:rPr>
                <w:rFonts w:hint="eastAsia" w:ascii="楷体_GB2312" w:hAnsi="楷体" w:eastAsia="楷体_GB2312"/>
                <w:b/>
                <w:bCs w:val="0"/>
                <w:color w:val="000000"/>
                <w:sz w:val="24"/>
                <w:lang w:val="en-US" w:eastAsia="zh-Hans"/>
              </w:rPr>
              <w:t>次</w:t>
            </w:r>
            <w:r>
              <w:rPr>
                <w:rFonts w:hint="default" w:ascii="楷体_GB2312" w:hAnsi="楷体" w:eastAsia="楷体_GB2312"/>
                <w:b/>
                <w:bCs w:val="0"/>
                <w:color w:val="000000"/>
                <w:sz w:val="24"/>
                <w:lang w:eastAsia="zh-Hans"/>
              </w:rPr>
              <w:t>。</w:t>
            </w:r>
            <w:r>
              <w:rPr>
                <w:rFonts w:hint="eastAsia" w:ascii="楷体_GB2312" w:hAnsi="楷体" w:eastAsia="楷体_GB2312"/>
                <w:b/>
                <w:bCs w:val="0"/>
                <w:color w:val="000000"/>
                <w:sz w:val="24"/>
                <w:lang w:val="en-US" w:eastAsia="zh-Hans"/>
              </w:rPr>
              <w:t>本文同时被</w:t>
            </w:r>
            <w:r>
              <w:rPr>
                <w:rFonts w:hint="default" w:ascii="楷体_GB2312" w:hAnsi="楷体" w:eastAsia="楷体_GB2312"/>
                <w:b/>
                <w:bCs w:val="0"/>
                <w:color w:val="000000"/>
                <w:sz w:val="24"/>
                <w:lang w:eastAsia="zh-Hans"/>
              </w:rPr>
              <w:t>2016年第11期《人大复印资料》全文转载。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2" w:firstLineChars="200"/>
              <w:jc w:val="left"/>
              <w:textAlignment w:val="auto"/>
              <w:rPr>
                <w:rFonts w:hint="default" w:ascii="楷体_GB2312" w:hAnsi="楷体" w:eastAsia="楷体_GB2312"/>
                <w:b/>
                <w:bCs w:val="0"/>
                <w:color w:val="000000"/>
                <w:sz w:val="24"/>
                <w:lang w:eastAsia="zh-Hans"/>
              </w:rPr>
            </w:pPr>
            <w:r>
              <w:rPr>
                <w:rFonts w:hint="default" w:ascii="楷体_GB2312" w:hAnsi="楷体" w:eastAsia="楷体_GB2312"/>
                <w:b/>
                <w:bCs w:val="0"/>
                <w:color w:val="000000"/>
                <w:sz w:val="24"/>
                <w:lang w:eastAsia="zh-Hans"/>
              </w:rPr>
              <w:t>5</w:t>
            </w:r>
            <w:r>
              <w:rPr>
                <w:rFonts w:hint="eastAsia" w:ascii="楷体_GB2312" w:hAnsi="楷体" w:eastAsia="楷体_GB2312"/>
                <w:b/>
                <w:bCs w:val="0"/>
                <w:color w:val="000000"/>
                <w:sz w:val="24"/>
                <w:lang w:val="en-US" w:eastAsia="zh-Hans"/>
              </w:rPr>
              <w:t>.</w:t>
            </w:r>
            <w:r>
              <w:rPr>
                <w:rFonts w:hint="default" w:ascii="楷体_GB2312" w:hAnsi="楷体" w:eastAsia="楷体_GB2312"/>
                <w:b/>
                <w:bCs w:val="0"/>
                <w:color w:val="000000"/>
                <w:sz w:val="24"/>
                <w:lang w:eastAsia="zh-Hans"/>
              </w:rPr>
              <w:t>《中国传统家族司法的批判与继承》（独撰），2018年3月发表于《湘潭大学学报》。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auto"/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eastAsia="zh-Hans"/>
              </w:rPr>
            </w:pPr>
            <w:r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eastAsia="zh-Hans"/>
              </w:rPr>
              <w:t>6</w:t>
            </w: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Hans"/>
              </w:rPr>
              <w:t>.</w:t>
            </w:r>
            <w:r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</w:rPr>
              <w:t>《传统家族司法价值论》（</w:t>
            </w: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Hans"/>
              </w:rPr>
              <w:t>第二作者</w:t>
            </w:r>
            <w:r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eastAsia="zh-Hans"/>
              </w:rPr>
              <w:t>），</w:t>
            </w:r>
            <w:r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</w:rPr>
              <w:t>2010</w:t>
            </w: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Hans"/>
              </w:rPr>
              <w:t>年</w:t>
            </w:r>
            <w:r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eastAsia="zh-Hans"/>
              </w:rPr>
              <w:t>11</w:t>
            </w: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Hans"/>
              </w:rPr>
              <w:t>月发表于</w:t>
            </w:r>
            <w:r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eastAsia="zh-Hans"/>
              </w:rPr>
              <w:t>《</w:t>
            </w:r>
            <w:r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</w:rPr>
              <w:t>湘潭大学学报》</w:t>
            </w:r>
            <w:r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eastAsia="zh-Hans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auto"/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eastAsia="zh-Hans"/>
              </w:rPr>
            </w:pPr>
            <w:r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eastAsia="zh-Hans"/>
              </w:rPr>
              <w:t>7</w:t>
            </w: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Hans"/>
              </w:rPr>
              <w:t>.</w:t>
            </w:r>
            <w:r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eastAsia="zh-Hans"/>
              </w:rPr>
              <w:t>《</w:t>
            </w: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Hans"/>
              </w:rPr>
              <w:t>论中国古代司法二元性</w:t>
            </w:r>
            <w:r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eastAsia="zh-Hans"/>
              </w:rPr>
              <w:t>》（独撰），2012</w:t>
            </w: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Hans"/>
              </w:rPr>
              <w:t>年</w:t>
            </w:r>
            <w:r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eastAsia="zh-Hans"/>
              </w:rPr>
              <w:t>1</w:t>
            </w: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Hans"/>
              </w:rPr>
              <w:t>月发表于</w:t>
            </w:r>
            <w:r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eastAsia="zh-Hans"/>
              </w:rPr>
              <w:t>《</w:t>
            </w: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Hans"/>
              </w:rPr>
              <w:t>求索</w:t>
            </w:r>
            <w:r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eastAsia="zh-Hans"/>
              </w:rPr>
              <w:t>》。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auto"/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eastAsia="zh-Hans"/>
              </w:rPr>
            </w:pPr>
            <w:r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eastAsia="zh-Hans"/>
              </w:rPr>
              <w:t>8</w:t>
            </w: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Hans"/>
              </w:rPr>
              <w:t>.</w:t>
            </w:r>
            <w:r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eastAsia="zh-Hans"/>
              </w:rPr>
              <w:t>《</w:t>
            </w: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Hans"/>
              </w:rPr>
              <w:t>论中国传统家族司法主体的权力——以国家法律对家族长权力的确认为视角</w:t>
            </w:r>
            <w:r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eastAsia="zh-Hans"/>
              </w:rPr>
              <w:t>》（独撰），2012</w:t>
            </w: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Hans"/>
              </w:rPr>
              <w:t>年</w:t>
            </w:r>
            <w:r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eastAsia="zh-Hans"/>
              </w:rPr>
              <w:t>2</w:t>
            </w: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Hans"/>
              </w:rPr>
              <w:t>月发表于</w:t>
            </w:r>
            <w:r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eastAsia="zh-Hans"/>
              </w:rPr>
              <w:t>《</w:t>
            </w: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Hans"/>
              </w:rPr>
              <w:t>法学杂志</w:t>
            </w:r>
            <w:r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eastAsia="zh-Hans"/>
              </w:rPr>
              <w:t>》。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auto"/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eastAsia="zh-Hans"/>
              </w:rPr>
            </w:pPr>
            <w:r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eastAsia="zh-Hans"/>
              </w:rPr>
              <w:t>9</w:t>
            </w: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Hans"/>
              </w:rPr>
              <w:t>.</w:t>
            </w:r>
            <w:r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eastAsia="zh-Hans"/>
              </w:rPr>
              <w:t>《</w:t>
            </w: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Hans"/>
              </w:rPr>
              <w:t>家族司法与国家司法的冲突与融合</w:t>
            </w:r>
            <w:r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eastAsia="zh-Hans"/>
              </w:rPr>
              <w:t>》（独撰），2012</w:t>
            </w: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Hans"/>
              </w:rPr>
              <w:t>年</w:t>
            </w:r>
            <w:r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eastAsia="zh-Hans"/>
              </w:rPr>
              <w:t>3</w:t>
            </w: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Hans"/>
              </w:rPr>
              <w:t>月发表于</w:t>
            </w:r>
            <w:r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eastAsia="zh-Hans"/>
              </w:rPr>
              <w:t>《</w:t>
            </w: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Hans"/>
              </w:rPr>
              <w:t>湘潭大学学报</w:t>
            </w:r>
            <w:r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eastAsia="zh-Hans"/>
              </w:rPr>
              <w:t>》。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auto"/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eastAsia="zh-Hans"/>
              </w:rPr>
            </w:pPr>
            <w:r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eastAsia="zh-Hans"/>
              </w:rPr>
              <w:t>10</w:t>
            </w: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Hans"/>
              </w:rPr>
              <w:t>.</w:t>
            </w:r>
            <w:r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eastAsia="zh-Hans"/>
              </w:rPr>
              <w:t>《</w:t>
            </w: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Hans"/>
              </w:rPr>
              <w:t>中国古代家族司法纠告程序研究</w:t>
            </w:r>
            <w:r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eastAsia="zh-Hans"/>
              </w:rPr>
              <w:t>》（独撰），2014</w:t>
            </w: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Hans"/>
              </w:rPr>
              <w:t>年</w:t>
            </w:r>
            <w:r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eastAsia="zh-Hans"/>
              </w:rPr>
              <w:t>9</w:t>
            </w: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Hans"/>
              </w:rPr>
              <w:t>月发表于</w:t>
            </w:r>
            <w:r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eastAsia="zh-Hans"/>
              </w:rPr>
              <w:t>《</w:t>
            </w: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Hans"/>
              </w:rPr>
              <w:t>湘潭大学学报</w:t>
            </w:r>
            <w:r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eastAsia="zh-Hans"/>
              </w:rPr>
              <w:t>》。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auto"/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eastAsia="zh-Hans"/>
              </w:rPr>
            </w:pPr>
            <w:r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eastAsia="zh-Hans"/>
              </w:rPr>
              <w:t>11</w:t>
            </w: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Hans"/>
              </w:rPr>
              <w:t>.</w:t>
            </w:r>
            <w:r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eastAsia="zh-Hans"/>
              </w:rPr>
              <w:t>《</w:t>
            </w: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Hans"/>
              </w:rPr>
              <w:t>家族司法与国家司法职务犯罪审判依据差异性分析</w:t>
            </w:r>
            <w:r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eastAsia="zh-Hans"/>
              </w:rPr>
              <w:t>》（独撰），2018年9月发表于《</w:t>
            </w: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Hans"/>
              </w:rPr>
              <w:t>湖南大学学报</w:t>
            </w:r>
            <w:r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eastAsia="zh-Hans"/>
              </w:rPr>
              <w:t>》。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auto"/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eastAsia="zh-Hans"/>
              </w:rPr>
            </w:pPr>
            <w:r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eastAsia="zh-Hans"/>
              </w:rPr>
              <w:t>12</w:t>
            </w: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Hans"/>
              </w:rPr>
              <w:t>.</w:t>
            </w:r>
            <w:r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eastAsia="zh-Hans"/>
              </w:rPr>
              <w:t>《</w:t>
            </w: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Hans"/>
              </w:rPr>
              <w:t>中国古代家族司法执行程序研究</w:t>
            </w:r>
            <w:r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eastAsia="zh-Hans"/>
              </w:rPr>
              <w:t>》（独撰），2019年1月发表于《湘潭大学学报》。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auto"/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val="en-US" w:eastAsia="zh-Hans"/>
              </w:rPr>
            </w:pPr>
            <w:r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eastAsia="zh-Hans"/>
              </w:rPr>
              <w:t>13</w:t>
            </w: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Hans"/>
              </w:rPr>
              <w:t>.</w:t>
            </w:r>
            <w:r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eastAsia="zh-Hans"/>
              </w:rPr>
              <w:t>《</w:t>
            </w: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Hans"/>
              </w:rPr>
              <w:t>家族司法与国家司法职务犯罪内涵差异性分析</w:t>
            </w:r>
            <w:r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eastAsia="zh-Hans"/>
              </w:rPr>
              <w:t>》（独撰）</w:t>
            </w: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Hans"/>
              </w:rPr>
              <w:t>，2019年</w:t>
            </w:r>
            <w:r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eastAsia="zh-Hans"/>
              </w:rPr>
              <w:t>3</w:t>
            </w: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Hans"/>
              </w:rPr>
              <w:t>月发表于《求索》。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8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hint="eastAsia"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640" w:firstLineChars="200"/>
              <w:jc w:val="both"/>
              <w:textAlignment w:val="auto"/>
              <w:rPr>
                <w:rFonts w:hint="default" w:cs="Arial"/>
                <w:color w:val="auto"/>
                <w:kern w:val="0"/>
                <w:sz w:val="32"/>
                <w:szCs w:val="32"/>
                <w:lang w:eastAsia="zh-Hans"/>
              </w:rPr>
            </w:pPr>
            <w:r>
              <w:rPr>
                <w:rFonts w:hint="default" w:cs="Arial"/>
                <w:color w:val="auto"/>
                <w:kern w:val="0"/>
                <w:sz w:val="32"/>
                <w:szCs w:val="32"/>
              </w:rPr>
              <w:t>1</w:t>
            </w:r>
            <w:r>
              <w:rPr>
                <w:rFonts w:hint="eastAsia" w:cs="Arial"/>
                <w:color w:val="auto"/>
                <w:kern w:val="0"/>
                <w:sz w:val="32"/>
                <w:szCs w:val="32"/>
                <w:lang w:val="en-US" w:eastAsia="zh-Hans"/>
              </w:rPr>
              <w:t>.</w:t>
            </w:r>
            <w:r>
              <w:rPr>
                <w:rFonts w:hint="default" w:cs="Arial"/>
                <w:color w:val="auto"/>
                <w:kern w:val="0"/>
                <w:sz w:val="32"/>
                <w:szCs w:val="32"/>
                <w:lang w:eastAsia="zh-Hans"/>
              </w:rPr>
              <w:t>2022</w:t>
            </w:r>
            <w:r>
              <w:rPr>
                <w:rFonts w:hint="eastAsia" w:cs="Arial"/>
                <w:color w:val="auto"/>
                <w:kern w:val="0"/>
                <w:sz w:val="32"/>
                <w:szCs w:val="32"/>
                <w:lang w:val="en-US" w:eastAsia="zh-Hans"/>
              </w:rPr>
              <w:t>年荣获</w:t>
            </w:r>
            <w:r>
              <w:rPr>
                <w:rFonts w:hint="default" w:cs="Arial"/>
                <w:color w:val="auto"/>
                <w:kern w:val="0"/>
                <w:sz w:val="32"/>
                <w:szCs w:val="32"/>
                <w:lang w:eastAsia="zh-Hans"/>
              </w:rPr>
              <w:t>山西省第十二次社会科学研究优秀成果</w:t>
            </w:r>
            <w:r>
              <w:rPr>
                <w:rFonts w:hint="eastAsia" w:cs="Arial"/>
                <w:color w:val="auto"/>
                <w:kern w:val="0"/>
                <w:sz w:val="32"/>
                <w:szCs w:val="32"/>
                <w:lang w:val="en-US" w:eastAsia="zh-Hans"/>
              </w:rPr>
              <w:t>三等</w:t>
            </w:r>
            <w:r>
              <w:rPr>
                <w:rFonts w:hint="default" w:cs="Arial"/>
                <w:color w:val="auto"/>
                <w:kern w:val="0"/>
                <w:sz w:val="32"/>
                <w:szCs w:val="32"/>
                <w:lang w:eastAsia="zh-Hans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640" w:firstLineChars="200"/>
              <w:jc w:val="both"/>
              <w:textAlignment w:val="auto"/>
              <w:rPr>
                <w:rFonts w:hint="eastAsia" w:cs="Arial"/>
                <w:color w:val="auto"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default" w:cs="Arial"/>
                <w:color w:val="auto"/>
                <w:kern w:val="0"/>
                <w:sz w:val="32"/>
                <w:szCs w:val="32"/>
                <w:lang w:eastAsia="zh-Hans"/>
              </w:rPr>
              <w:t>2</w:t>
            </w:r>
            <w:r>
              <w:rPr>
                <w:rFonts w:hint="eastAsia" w:cs="Arial"/>
                <w:color w:val="auto"/>
                <w:kern w:val="0"/>
                <w:sz w:val="32"/>
                <w:szCs w:val="32"/>
                <w:lang w:val="en-US" w:eastAsia="zh-Hans"/>
              </w:rPr>
              <w:t>.2020年评为山西省学术技术带头人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640" w:firstLineChars="200"/>
              <w:jc w:val="both"/>
              <w:textAlignment w:val="auto"/>
              <w:rPr>
                <w:rFonts w:hint="eastAsia" w:cs="Arial"/>
                <w:color w:val="auto"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default" w:cs="Arial"/>
                <w:color w:val="auto"/>
                <w:kern w:val="0"/>
                <w:sz w:val="32"/>
                <w:szCs w:val="32"/>
                <w:lang w:eastAsia="zh-Hans"/>
              </w:rPr>
              <w:t>3</w:t>
            </w:r>
            <w:r>
              <w:rPr>
                <w:rFonts w:hint="eastAsia" w:cs="Arial"/>
                <w:color w:val="auto"/>
                <w:kern w:val="0"/>
                <w:sz w:val="32"/>
                <w:szCs w:val="32"/>
                <w:lang w:val="en-US" w:eastAsia="zh-Hans"/>
              </w:rPr>
              <w:t>.2020年荣获山西大学十佳青年教师称号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640" w:firstLineChars="200"/>
              <w:jc w:val="both"/>
              <w:textAlignment w:val="auto"/>
              <w:rPr>
                <w:rFonts w:hint="default" w:cs="Arial"/>
                <w:color w:val="auto"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default" w:cs="Arial"/>
                <w:color w:val="auto"/>
                <w:kern w:val="0"/>
                <w:sz w:val="32"/>
                <w:szCs w:val="32"/>
                <w:lang w:eastAsia="zh-Hans"/>
              </w:rPr>
              <w:t>4</w:t>
            </w:r>
            <w:r>
              <w:rPr>
                <w:rFonts w:hint="eastAsia" w:cs="Arial"/>
                <w:color w:val="auto"/>
                <w:kern w:val="0"/>
                <w:sz w:val="32"/>
                <w:szCs w:val="32"/>
                <w:lang w:val="en-US" w:eastAsia="zh-Hans"/>
              </w:rPr>
              <w:t>.</w:t>
            </w:r>
            <w:r>
              <w:rPr>
                <w:rFonts w:hint="default" w:cs="Arial"/>
                <w:color w:val="auto"/>
                <w:kern w:val="0"/>
                <w:sz w:val="32"/>
                <w:szCs w:val="32"/>
                <w:lang w:eastAsia="zh-Hans"/>
              </w:rPr>
              <w:t>2020</w:t>
            </w:r>
            <w:r>
              <w:rPr>
                <w:rFonts w:hint="eastAsia" w:cs="Arial"/>
                <w:color w:val="auto"/>
                <w:kern w:val="0"/>
                <w:sz w:val="32"/>
                <w:szCs w:val="32"/>
                <w:lang w:val="en-US" w:eastAsia="zh-Hans"/>
              </w:rPr>
              <w:t>年《中国古代家族司法基本构造与运作研究》国家社会科学基金项目结项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640" w:firstLineChars="200"/>
              <w:jc w:val="both"/>
              <w:textAlignment w:val="auto"/>
              <w:rPr>
                <w:rFonts w:hint="eastAsia" w:cs="Arial"/>
                <w:color w:val="auto"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default" w:cs="Arial"/>
                <w:color w:val="auto"/>
                <w:kern w:val="0"/>
                <w:sz w:val="32"/>
                <w:szCs w:val="32"/>
                <w:lang w:eastAsia="zh-Hans"/>
              </w:rPr>
              <w:t>5</w:t>
            </w:r>
            <w:r>
              <w:rPr>
                <w:rFonts w:hint="eastAsia" w:cs="Arial"/>
                <w:color w:val="auto"/>
                <w:kern w:val="0"/>
                <w:sz w:val="32"/>
                <w:szCs w:val="32"/>
                <w:lang w:val="en-US" w:eastAsia="zh-Hans"/>
              </w:rPr>
              <w:t>.</w:t>
            </w:r>
            <w:r>
              <w:rPr>
                <w:rFonts w:hint="default" w:cs="Arial"/>
                <w:color w:val="auto"/>
                <w:kern w:val="0"/>
                <w:sz w:val="32"/>
                <w:szCs w:val="32"/>
                <w:lang w:val="en-US" w:eastAsia="zh-Hans"/>
              </w:rPr>
              <w:t>2019年入选山西省</w:t>
            </w:r>
            <w:r>
              <w:rPr>
                <w:rFonts w:hint="eastAsia" w:cs="Arial"/>
                <w:color w:val="auto"/>
                <w:kern w:val="0"/>
                <w:sz w:val="32"/>
                <w:szCs w:val="32"/>
                <w:lang w:val="en-US" w:eastAsia="zh-Hans"/>
              </w:rPr>
              <w:t>“</w:t>
            </w:r>
            <w:r>
              <w:rPr>
                <w:rFonts w:hint="default" w:cs="Arial"/>
                <w:color w:val="auto"/>
                <w:kern w:val="0"/>
                <w:sz w:val="32"/>
                <w:szCs w:val="32"/>
                <w:lang w:val="en-US" w:eastAsia="zh-Hans"/>
              </w:rPr>
              <w:t>三晋英才</w:t>
            </w:r>
            <w:r>
              <w:rPr>
                <w:rFonts w:hint="eastAsia" w:cs="Arial"/>
                <w:color w:val="auto"/>
                <w:kern w:val="0"/>
                <w:sz w:val="32"/>
                <w:szCs w:val="32"/>
                <w:lang w:val="en-US" w:eastAsia="zh-Hans"/>
              </w:rPr>
              <w:t>”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640" w:firstLineChars="200"/>
              <w:jc w:val="both"/>
              <w:textAlignment w:val="auto"/>
              <w:rPr>
                <w:rFonts w:hint="eastAsia" w:cs="Arial"/>
                <w:color w:val="auto"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default" w:cs="Arial"/>
                <w:color w:val="auto"/>
                <w:kern w:val="0"/>
                <w:sz w:val="32"/>
                <w:szCs w:val="32"/>
                <w:lang w:eastAsia="zh-Hans"/>
              </w:rPr>
              <w:t>6</w:t>
            </w:r>
            <w:r>
              <w:rPr>
                <w:rFonts w:hint="eastAsia" w:cs="Arial"/>
                <w:color w:val="auto"/>
                <w:kern w:val="0"/>
                <w:sz w:val="32"/>
                <w:szCs w:val="32"/>
                <w:lang w:val="en-US" w:eastAsia="zh-Hans"/>
              </w:rPr>
              <w:t>.2019年荣获第五届全国司法学论坛征文优秀奖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640" w:firstLineChars="200"/>
              <w:jc w:val="both"/>
              <w:textAlignment w:val="auto"/>
              <w:rPr>
                <w:rFonts w:hint="eastAsia" w:cs="Arial"/>
                <w:color w:val="auto"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default" w:cs="Arial"/>
                <w:color w:val="auto"/>
                <w:kern w:val="0"/>
                <w:sz w:val="32"/>
                <w:szCs w:val="32"/>
                <w:lang w:eastAsia="zh-Hans"/>
              </w:rPr>
              <w:t>7</w:t>
            </w:r>
            <w:r>
              <w:rPr>
                <w:rFonts w:hint="eastAsia" w:cs="Arial"/>
                <w:color w:val="auto"/>
                <w:kern w:val="0"/>
                <w:sz w:val="32"/>
                <w:szCs w:val="32"/>
                <w:lang w:val="en-US" w:eastAsia="zh-Hans"/>
              </w:rPr>
              <w:t>.2019年创立山西省 1331工程“司法理论与实践”创新团队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640" w:firstLineChars="200"/>
              <w:jc w:val="both"/>
              <w:textAlignment w:val="auto"/>
              <w:rPr>
                <w:rFonts w:hint="eastAsia" w:cs="Arial"/>
                <w:color w:val="auto"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default" w:cs="Arial"/>
                <w:color w:val="auto"/>
                <w:kern w:val="0"/>
                <w:sz w:val="32"/>
                <w:szCs w:val="32"/>
                <w:lang w:eastAsia="zh-Hans"/>
              </w:rPr>
              <w:t>8</w:t>
            </w:r>
            <w:r>
              <w:rPr>
                <w:rFonts w:hint="eastAsia" w:cs="Arial"/>
                <w:color w:val="auto"/>
                <w:kern w:val="0"/>
                <w:sz w:val="32"/>
                <w:szCs w:val="32"/>
                <w:lang w:val="en-US" w:eastAsia="zh-Hans"/>
              </w:rPr>
              <w:t>.2018年</w:t>
            </w:r>
            <w:r>
              <w:rPr>
                <w:rFonts w:hint="default" w:cs="Arial"/>
                <w:color w:val="auto"/>
                <w:kern w:val="0"/>
                <w:sz w:val="32"/>
                <w:szCs w:val="32"/>
                <w:lang w:val="en-US" w:eastAsia="zh-Hans"/>
              </w:rPr>
              <w:t>入选</w:t>
            </w:r>
            <w:r>
              <w:rPr>
                <w:rFonts w:hint="eastAsia" w:cs="Arial"/>
                <w:color w:val="auto"/>
                <w:kern w:val="0"/>
                <w:sz w:val="32"/>
                <w:szCs w:val="32"/>
                <w:lang w:val="en-US" w:eastAsia="zh-Hans"/>
              </w:rPr>
              <w:t>山西省青年拔尖人才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640" w:firstLineChars="200"/>
              <w:jc w:val="both"/>
              <w:textAlignment w:val="auto"/>
              <w:rPr>
                <w:rFonts w:hint="eastAsia" w:cs="Arial"/>
                <w:color w:val="auto"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default" w:cs="Arial"/>
                <w:color w:val="auto"/>
                <w:kern w:val="0"/>
                <w:sz w:val="32"/>
                <w:szCs w:val="32"/>
                <w:lang w:eastAsia="zh-Hans"/>
              </w:rPr>
              <w:t>9</w:t>
            </w:r>
            <w:r>
              <w:rPr>
                <w:rFonts w:hint="eastAsia" w:cs="Arial"/>
                <w:color w:val="auto"/>
                <w:kern w:val="0"/>
                <w:sz w:val="32"/>
                <w:szCs w:val="32"/>
                <w:lang w:val="en-US" w:eastAsia="zh-Hans"/>
              </w:rPr>
              <w:t>.</w:t>
            </w:r>
            <w:r>
              <w:rPr>
                <w:rFonts w:hint="default" w:cs="Arial"/>
                <w:color w:val="auto"/>
                <w:kern w:val="0"/>
                <w:sz w:val="32"/>
                <w:szCs w:val="32"/>
                <w:lang w:eastAsia="zh-Hans"/>
              </w:rPr>
              <w:t>2018</w:t>
            </w:r>
            <w:r>
              <w:rPr>
                <w:rFonts w:hint="eastAsia" w:cs="Arial"/>
                <w:color w:val="auto"/>
                <w:kern w:val="0"/>
                <w:sz w:val="32"/>
                <w:szCs w:val="32"/>
                <w:lang w:val="en-US" w:eastAsia="zh-Hans"/>
              </w:rPr>
              <w:t>年荣获第三届上海司法高峰论坛征文一等奖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640" w:firstLineChars="200"/>
              <w:jc w:val="both"/>
              <w:textAlignment w:val="auto"/>
              <w:rPr>
                <w:rFonts w:hint="eastAsia" w:cs="Arial"/>
                <w:color w:val="auto"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default" w:cs="Arial"/>
                <w:color w:val="auto"/>
                <w:kern w:val="0"/>
                <w:sz w:val="32"/>
                <w:szCs w:val="32"/>
                <w:lang w:eastAsia="zh-Hans"/>
              </w:rPr>
              <w:t>10.2018</w:t>
            </w:r>
            <w:r>
              <w:rPr>
                <w:rFonts w:hint="eastAsia" w:cs="Arial"/>
                <w:color w:val="auto"/>
                <w:kern w:val="0"/>
                <w:sz w:val="32"/>
                <w:szCs w:val="32"/>
                <w:lang w:val="en-US" w:eastAsia="zh-Hans"/>
              </w:rPr>
              <w:t>年荣获山西省法学会2017—2018年度法学研究成果一等奖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640" w:firstLineChars="200"/>
              <w:jc w:val="both"/>
              <w:textAlignment w:val="auto"/>
              <w:rPr>
                <w:rFonts w:hint="eastAsia" w:cs="Arial"/>
                <w:color w:val="auto"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default" w:cs="Arial"/>
                <w:color w:val="auto"/>
                <w:kern w:val="0"/>
                <w:sz w:val="32"/>
                <w:szCs w:val="32"/>
                <w:lang w:eastAsia="zh-Hans"/>
              </w:rPr>
              <w:t>11</w:t>
            </w:r>
            <w:r>
              <w:rPr>
                <w:rFonts w:hint="eastAsia" w:cs="Arial"/>
                <w:color w:val="auto"/>
                <w:kern w:val="0"/>
                <w:sz w:val="32"/>
                <w:szCs w:val="32"/>
                <w:lang w:val="en-US" w:eastAsia="zh-Hans"/>
              </w:rPr>
              <w:t>.2017年山西省高等学校优秀青年学术带头人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640" w:firstLineChars="200"/>
              <w:jc w:val="both"/>
              <w:textAlignment w:val="auto"/>
              <w:rPr>
                <w:rFonts w:hint="eastAsia" w:cs="Arial"/>
                <w:color w:val="auto"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default" w:cs="Arial"/>
                <w:color w:val="auto"/>
                <w:kern w:val="0"/>
                <w:sz w:val="32"/>
                <w:szCs w:val="32"/>
                <w:lang w:eastAsia="zh-Hans"/>
              </w:rPr>
              <w:t>12</w:t>
            </w:r>
            <w:r>
              <w:rPr>
                <w:rFonts w:hint="eastAsia" w:cs="Arial"/>
                <w:color w:val="auto"/>
                <w:kern w:val="0"/>
                <w:sz w:val="32"/>
                <w:szCs w:val="32"/>
                <w:lang w:val="en-US" w:eastAsia="zh-Hans"/>
              </w:rPr>
              <w:t>.2017年荣获中国高校工会第十九次宣传思想工作会议论文征集三等奖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640" w:firstLineChars="200"/>
              <w:jc w:val="both"/>
              <w:textAlignment w:val="auto"/>
              <w:rPr>
                <w:rFonts w:hint="eastAsia" w:cs="Arial"/>
                <w:color w:val="auto"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default" w:cs="Arial"/>
                <w:color w:val="auto"/>
                <w:kern w:val="0"/>
                <w:sz w:val="32"/>
                <w:szCs w:val="32"/>
                <w:lang w:eastAsia="zh-Hans"/>
              </w:rPr>
              <w:t>13</w:t>
            </w:r>
            <w:r>
              <w:rPr>
                <w:rFonts w:hint="eastAsia" w:cs="Arial"/>
                <w:color w:val="auto"/>
                <w:kern w:val="0"/>
                <w:sz w:val="32"/>
                <w:szCs w:val="32"/>
                <w:lang w:val="en-US" w:eastAsia="zh-Hans"/>
              </w:rPr>
              <w:t>.2017年荣获中共山西大学委员会优秀共产党员称号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640" w:firstLineChars="200"/>
              <w:jc w:val="both"/>
              <w:textAlignment w:val="auto"/>
              <w:rPr>
                <w:rFonts w:hint="eastAsia" w:cs="Arial"/>
                <w:color w:val="auto"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default" w:cs="Arial"/>
                <w:color w:val="auto"/>
                <w:kern w:val="0"/>
                <w:sz w:val="32"/>
                <w:szCs w:val="32"/>
                <w:lang w:eastAsia="zh-Hans"/>
              </w:rPr>
              <w:t>14</w:t>
            </w:r>
            <w:r>
              <w:rPr>
                <w:rFonts w:hint="eastAsia" w:cs="Arial"/>
                <w:color w:val="auto"/>
                <w:kern w:val="0"/>
                <w:sz w:val="32"/>
                <w:szCs w:val="32"/>
                <w:lang w:val="en-US" w:eastAsia="zh-Hans"/>
              </w:rPr>
              <w:t>.</w:t>
            </w:r>
            <w:r>
              <w:rPr>
                <w:rFonts w:hint="default" w:cs="Arial"/>
                <w:color w:val="auto"/>
                <w:kern w:val="0"/>
                <w:sz w:val="32"/>
                <w:szCs w:val="32"/>
                <w:lang w:eastAsia="zh-Hans"/>
              </w:rPr>
              <w:t>2016</w:t>
            </w:r>
            <w:r>
              <w:rPr>
                <w:rFonts w:hint="eastAsia" w:cs="Arial"/>
                <w:color w:val="auto"/>
                <w:kern w:val="0"/>
                <w:sz w:val="32"/>
                <w:szCs w:val="32"/>
                <w:lang w:val="en-US" w:eastAsia="zh-Hans"/>
              </w:rPr>
              <w:t>年荣获山西省第九次社会科学研究优秀成果一等奖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640" w:firstLineChars="200"/>
              <w:jc w:val="both"/>
              <w:textAlignment w:val="auto"/>
              <w:rPr>
                <w:rFonts w:hint="default" w:cs="Arial"/>
                <w:color w:val="auto"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default" w:cs="Arial"/>
                <w:color w:val="auto"/>
                <w:kern w:val="0"/>
                <w:sz w:val="32"/>
                <w:szCs w:val="32"/>
                <w:lang w:eastAsia="zh-Hans"/>
              </w:rPr>
              <w:t>15</w:t>
            </w:r>
            <w:r>
              <w:rPr>
                <w:rFonts w:hint="eastAsia" w:cs="Arial"/>
                <w:color w:val="auto"/>
                <w:kern w:val="0"/>
                <w:sz w:val="32"/>
                <w:szCs w:val="32"/>
                <w:lang w:val="en-US" w:eastAsia="zh-Hans"/>
              </w:rPr>
              <w:t>.2015年荣获全国博士后特别资助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640" w:firstLineChars="200"/>
              <w:jc w:val="both"/>
              <w:textAlignment w:val="auto"/>
              <w:rPr>
                <w:rFonts w:hint="eastAsia" w:cs="Arial"/>
                <w:kern w:val="0"/>
                <w:sz w:val="32"/>
                <w:szCs w:val="32"/>
              </w:rPr>
            </w:pPr>
            <w:r>
              <w:rPr>
                <w:rFonts w:hint="default" w:cs="Arial"/>
                <w:color w:val="auto"/>
                <w:kern w:val="0"/>
                <w:sz w:val="32"/>
                <w:szCs w:val="32"/>
                <w:lang w:eastAsia="zh-Hans"/>
              </w:rPr>
              <w:t>16</w:t>
            </w:r>
            <w:r>
              <w:rPr>
                <w:rFonts w:hint="eastAsia" w:cs="Arial"/>
                <w:color w:val="auto"/>
                <w:kern w:val="0"/>
                <w:sz w:val="32"/>
                <w:szCs w:val="32"/>
                <w:lang w:val="en-US" w:eastAsia="zh-Hans"/>
              </w:rPr>
              <w:t>.2015年荣获湖南省优秀博士论文奖（当年湖南省唯一法学类优秀博士论文奖）</w:t>
            </w:r>
          </w:p>
          <w:p>
            <w:pPr>
              <w:tabs>
                <w:tab w:val="left" w:pos="4185"/>
              </w:tabs>
              <w:snapToGrid w:val="0"/>
              <w:jc w:val="both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WNjNDYyYTNmOTgxMGY2OWQ2MmJlMDMyM2M5ZmIifQ=="/>
  </w:docVars>
  <w:rsids>
    <w:rsidRoot w:val="AFFF087D"/>
    <w:rsid w:val="0052358C"/>
    <w:rsid w:val="00FB06D9"/>
    <w:rsid w:val="08FBCD2C"/>
    <w:rsid w:val="0EBC7996"/>
    <w:rsid w:val="1EABC56F"/>
    <w:rsid w:val="1EBD9178"/>
    <w:rsid w:val="1FF5083A"/>
    <w:rsid w:val="26EF07D8"/>
    <w:rsid w:val="2CEFB339"/>
    <w:rsid w:val="2D6A16CA"/>
    <w:rsid w:val="2D7F2D74"/>
    <w:rsid w:val="2DDF233B"/>
    <w:rsid w:val="2EFBBC48"/>
    <w:rsid w:val="2F8F2274"/>
    <w:rsid w:val="2FF76417"/>
    <w:rsid w:val="2FF84C29"/>
    <w:rsid w:val="2FFDBABE"/>
    <w:rsid w:val="370F8CF9"/>
    <w:rsid w:val="37EEC51E"/>
    <w:rsid w:val="39FB1E58"/>
    <w:rsid w:val="3A5B9EA0"/>
    <w:rsid w:val="3B9D0C2F"/>
    <w:rsid w:val="3BAF5BA7"/>
    <w:rsid w:val="3BBF1B45"/>
    <w:rsid w:val="3BBFBE62"/>
    <w:rsid w:val="3D8FAFA7"/>
    <w:rsid w:val="3DFD2DD9"/>
    <w:rsid w:val="3DFF8C80"/>
    <w:rsid w:val="3E0DD07E"/>
    <w:rsid w:val="3EFDA896"/>
    <w:rsid w:val="3F738D66"/>
    <w:rsid w:val="3FAC72FC"/>
    <w:rsid w:val="3FBF0FA1"/>
    <w:rsid w:val="3FDD6EA1"/>
    <w:rsid w:val="3FDF6C0E"/>
    <w:rsid w:val="3FE95ABC"/>
    <w:rsid w:val="3FFE064B"/>
    <w:rsid w:val="4727B774"/>
    <w:rsid w:val="4A23697A"/>
    <w:rsid w:val="4DFE9F40"/>
    <w:rsid w:val="516F9A70"/>
    <w:rsid w:val="53692D73"/>
    <w:rsid w:val="536A8E21"/>
    <w:rsid w:val="54FE3937"/>
    <w:rsid w:val="56EEFD7E"/>
    <w:rsid w:val="57B74E1B"/>
    <w:rsid w:val="57DFA295"/>
    <w:rsid w:val="57F9B226"/>
    <w:rsid w:val="591FD8F5"/>
    <w:rsid w:val="5AAC40BB"/>
    <w:rsid w:val="5B7EC397"/>
    <w:rsid w:val="5D8F19ED"/>
    <w:rsid w:val="5DD32290"/>
    <w:rsid w:val="5DF46E1D"/>
    <w:rsid w:val="5DF73979"/>
    <w:rsid w:val="5DFEE7D4"/>
    <w:rsid w:val="5EB74D0E"/>
    <w:rsid w:val="5EBF751B"/>
    <w:rsid w:val="5EFF4C63"/>
    <w:rsid w:val="5F3743E3"/>
    <w:rsid w:val="5F6B7A83"/>
    <w:rsid w:val="5F7EB9E8"/>
    <w:rsid w:val="5FBC2178"/>
    <w:rsid w:val="5FBE06C8"/>
    <w:rsid w:val="5FBF7271"/>
    <w:rsid w:val="5FF2D25B"/>
    <w:rsid w:val="5FF7947B"/>
    <w:rsid w:val="63FE7C09"/>
    <w:rsid w:val="6677F61E"/>
    <w:rsid w:val="66BD44BA"/>
    <w:rsid w:val="671F0725"/>
    <w:rsid w:val="67FFE8BB"/>
    <w:rsid w:val="6BDE31AB"/>
    <w:rsid w:val="6C99CD2D"/>
    <w:rsid w:val="6DF17FEA"/>
    <w:rsid w:val="6DFB4EAC"/>
    <w:rsid w:val="6E7B864C"/>
    <w:rsid w:val="6E7E88AD"/>
    <w:rsid w:val="6ED98994"/>
    <w:rsid w:val="6EDD916B"/>
    <w:rsid w:val="6F7E5681"/>
    <w:rsid w:val="6F9B4CF3"/>
    <w:rsid w:val="6FAF0381"/>
    <w:rsid w:val="6FB7D92E"/>
    <w:rsid w:val="6FC9B590"/>
    <w:rsid w:val="6FDF1D1B"/>
    <w:rsid w:val="6FDF4041"/>
    <w:rsid w:val="6FDFC90F"/>
    <w:rsid w:val="6FFF2EC6"/>
    <w:rsid w:val="707D450C"/>
    <w:rsid w:val="70FF6A88"/>
    <w:rsid w:val="73EFECF5"/>
    <w:rsid w:val="73FAEE7D"/>
    <w:rsid w:val="76D34527"/>
    <w:rsid w:val="76DB78A4"/>
    <w:rsid w:val="76FD5A0E"/>
    <w:rsid w:val="76FF3EAA"/>
    <w:rsid w:val="771F0500"/>
    <w:rsid w:val="771F9924"/>
    <w:rsid w:val="77AE2CCD"/>
    <w:rsid w:val="77CF286A"/>
    <w:rsid w:val="77FFB48F"/>
    <w:rsid w:val="78F7CF34"/>
    <w:rsid w:val="79769BA1"/>
    <w:rsid w:val="79BF31AD"/>
    <w:rsid w:val="79FF4DAF"/>
    <w:rsid w:val="7A8FFAC6"/>
    <w:rsid w:val="7AF72C19"/>
    <w:rsid w:val="7AFB59A5"/>
    <w:rsid w:val="7B5767A3"/>
    <w:rsid w:val="7B5F9618"/>
    <w:rsid w:val="7B66B9D8"/>
    <w:rsid w:val="7BDFCBFF"/>
    <w:rsid w:val="7BEFDB96"/>
    <w:rsid w:val="7BF7728C"/>
    <w:rsid w:val="7C76E785"/>
    <w:rsid w:val="7CFECE28"/>
    <w:rsid w:val="7DB18C74"/>
    <w:rsid w:val="7DBAEB37"/>
    <w:rsid w:val="7DBF1A34"/>
    <w:rsid w:val="7DE3D117"/>
    <w:rsid w:val="7DEB2C32"/>
    <w:rsid w:val="7DEF1AE4"/>
    <w:rsid w:val="7DFF523D"/>
    <w:rsid w:val="7E3FBBBC"/>
    <w:rsid w:val="7E5F3199"/>
    <w:rsid w:val="7E7F7FC5"/>
    <w:rsid w:val="7E7FC395"/>
    <w:rsid w:val="7EBE21AA"/>
    <w:rsid w:val="7EDB4B10"/>
    <w:rsid w:val="7EDF21FD"/>
    <w:rsid w:val="7EED4836"/>
    <w:rsid w:val="7EF35ADA"/>
    <w:rsid w:val="7EFF5F52"/>
    <w:rsid w:val="7F23275D"/>
    <w:rsid w:val="7F3BAB21"/>
    <w:rsid w:val="7F7B04A8"/>
    <w:rsid w:val="7F7EF37E"/>
    <w:rsid w:val="7F7FA538"/>
    <w:rsid w:val="7F7FED29"/>
    <w:rsid w:val="7F84A7DF"/>
    <w:rsid w:val="7F8E797A"/>
    <w:rsid w:val="7F9EC0C0"/>
    <w:rsid w:val="7FA5EC14"/>
    <w:rsid w:val="7FBF05D7"/>
    <w:rsid w:val="7FCDD13D"/>
    <w:rsid w:val="7FD7D6B2"/>
    <w:rsid w:val="7FDB0473"/>
    <w:rsid w:val="7FDBFFBB"/>
    <w:rsid w:val="7FDFDD75"/>
    <w:rsid w:val="7FEF361B"/>
    <w:rsid w:val="7FEF5FEE"/>
    <w:rsid w:val="7FEFF896"/>
    <w:rsid w:val="7FF37BAA"/>
    <w:rsid w:val="7FF79E27"/>
    <w:rsid w:val="7FFADB8A"/>
    <w:rsid w:val="7FFD6B8A"/>
    <w:rsid w:val="7FFD85F3"/>
    <w:rsid w:val="7FFE3B2D"/>
    <w:rsid w:val="7FFFA3DD"/>
    <w:rsid w:val="7FFFAF81"/>
    <w:rsid w:val="873F5EDF"/>
    <w:rsid w:val="8FBDCEFA"/>
    <w:rsid w:val="8FD69FA3"/>
    <w:rsid w:val="8FDFCB5A"/>
    <w:rsid w:val="986FC309"/>
    <w:rsid w:val="99FB3E7D"/>
    <w:rsid w:val="9AF9D36D"/>
    <w:rsid w:val="9D65B5E8"/>
    <w:rsid w:val="9DBC5BFE"/>
    <w:rsid w:val="9FE10A23"/>
    <w:rsid w:val="A37FD3A3"/>
    <w:rsid w:val="A7BF4A30"/>
    <w:rsid w:val="A7EB79A2"/>
    <w:rsid w:val="A99F8300"/>
    <w:rsid w:val="ABC2528A"/>
    <w:rsid w:val="ABFD3B40"/>
    <w:rsid w:val="AE8F304D"/>
    <w:rsid w:val="AFFF087D"/>
    <w:rsid w:val="B3BBB11F"/>
    <w:rsid w:val="B7AB567B"/>
    <w:rsid w:val="B7D56515"/>
    <w:rsid w:val="B7E7C8B8"/>
    <w:rsid w:val="B8F35C96"/>
    <w:rsid w:val="B9EF54B5"/>
    <w:rsid w:val="B9FE71C3"/>
    <w:rsid w:val="BB1BEA26"/>
    <w:rsid w:val="BBA11458"/>
    <w:rsid w:val="BBF474F2"/>
    <w:rsid w:val="BCDB2CCA"/>
    <w:rsid w:val="BD135DD2"/>
    <w:rsid w:val="BDF7B28A"/>
    <w:rsid w:val="BE3FDE16"/>
    <w:rsid w:val="BE7D4C8D"/>
    <w:rsid w:val="BEA16017"/>
    <w:rsid w:val="BEFF65E4"/>
    <w:rsid w:val="BEFFC19B"/>
    <w:rsid w:val="BFBFF186"/>
    <w:rsid w:val="BFCFA391"/>
    <w:rsid w:val="BFD39C9B"/>
    <w:rsid w:val="BFF6151F"/>
    <w:rsid w:val="C6BF0FAB"/>
    <w:rsid w:val="C8F562B6"/>
    <w:rsid w:val="C8FF3382"/>
    <w:rsid w:val="CB975CBE"/>
    <w:rsid w:val="CBF9B893"/>
    <w:rsid w:val="CCEFB534"/>
    <w:rsid w:val="CFB53A55"/>
    <w:rsid w:val="D61B8979"/>
    <w:rsid w:val="D67D43B2"/>
    <w:rsid w:val="D6FCD781"/>
    <w:rsid w:val="D7371D03"/>
    <w:rsid w:val="D77F6BB2"/>
    <w:rsid w:val="D7FC530E"/>
    <w:rsid w:val="D7FE4373"/>
    <w:rsid w:val="D8B710DE"/>
    <w:rsid w:val="D9BE85BB"/>
    <w:rsid w:val="DADB3011"/>
    <w:rsid w:val="DB5FEEBD"/>
    <w:rsid w:val="DB76D767"/>
    <w:rsid w:val="DB7D73AE"/>
    <w:rsid w:val="DB9BBCC7"/>
    <w:rsid w:val="DBBDC015"/>
    <w:rsid w:val="DBBE9065"/>
    <w:rsid w:val="DDBF8618"/>
    <w:rsid w:val="DDDEBE68"/>
    <w:rsid w:val="DDFD0A05"/>
    <w:rsid w:val="DDFF49EA"/>
    <w:rsid w:val="DE7F24A6"/>
    <w:rsid w:val="DED38938"/>
    <w:rsid w:val="DEDB137A"/>
    <w:rsid w:val="DF6E506A"/>
    <w:rsid w:val="DF6F2229"/>
    <w:rsid w:val="DFAF195F"/>
    <w:rsid w:val="DFC56C98"/>
    <w:rsid w:val="DFEE0250"/>
    <w:rsid w:val="DFF5A385"/>
    <w:rsid w:val="E1DBE931"/>
    <w:rsid w:val="E2557DEA"/>
    <w:rsid w:val="E3093D78"/>
    <w:rsid w:val="E395E1BE"/>
    <w:rsid w:val="E397B31B"/>
    <w:rsid w:val="E7CF2F36"/>
    <w:rsid w:val="E7F78057"/>
    <w:rsid w:val="E7FF199E"/>
    <w:rsid w:val="E9E45951"/>
    <w:rsid w:val="E9E74740"/>
    <w:rsid w:val="E9FFDE93"/>
    <w:rsid w:val="EB7313F3"/>
    <w:rsid w:val="EBD76531"/>
    <w:rsid w:val="EBEFFDFC"/>
    <w:rsid w:val="EBF9F2A0"/>
    <w:rsid w:val="ECB7434A"/>
    <w:rsid w:val="ECE55D47"/>
    <w:rsid w:val="ED661AE8"/>
    <w:rsid w:val="ED671C83"/>
    <w:rsid w:val="EDFF9236"/>
    <w:rsid w:val="EEDF469C"/>
    <w:rsid w:val="EEFDCF1B"/>
    <w:rsid w:val="EF358C7A"/>
    <w:rsid w:val="EFBF90D6"/>
    <w:rsid w:val="EFBFEC5E"/>
    <w:rsid w:val="EFCB9C2B"/>
    <w:rsid w:val="EFFBB042"/>
    <w:rsid w:val="EFFF23FC"/>
    <w:rsid w:val="F2715785"/>
    <w:rsid w:val="F3D759E3"/>
    <w:rsid w:val="F3F7A145"/>
    <w:rsid w:val="F555A1FB"/>
    <w:rsid w:val="F576BF2F"/>
    <w:rsid w:val="F5EF7D00"/>
    <w:rsid w:val="F5FBA314"/>
    <w:rsid w:val="F67F5279"/>
    <w:rsid w:val="F67FD976"/>
    <w:rsid w:val="F75F9D13"/>
    <w:rsid w:val="F77C5D88"/>
    <w:rsid w:val="F7A7C025"/>
    <w:rsid w:val="F7AF7DD2"/>
    <w:rsid w:val="F7B7C2C7"/>
    <w:rsid w:val="F7BB407B"/>
    <w:rsid w:val="F7ED0DA0"/>
    <w:rsid w:val="F7FFCE9D"/>
    <w:rsid w:val="F97FA057"/>
    <w:rsid w:val="F9896E83"/>
    <w:rsid w:val="F9BEFB89"/>
    <w:rsid w:val="F9FFEA17"/>
    <w:rsid w:val="FAD7F0C0"/>
    <w:rsid w:val="FADCB0C9"/>
    <w:rsid w:val="FAEF62A6"/>
    <w:rsid w:val="FAFBA160"/>
    <w:rsid w:val="FB73D277"/>
    <w:rsid w:val="FB9FFBE9"/>
    <w:rsid w:val="FBBD00AB"/>
    <w:rsid w:val="FBDBA10B"/>
    <w:rsid w:val="FBDD966C"/>
    <w:rsid w:val="FBF52F7E"/>
    <w:rsid w:val="FBF77622"/>
    <w:rsid w:val="FBF79C0A"/>
    <w:rsid w:val="FBFB871A"/>
    <w:rsid w:val="FC6342AE"/>
    <w:rsid w:val="FCF37E0E"/>
    <w:rsid w:val="FD7C5376"/>
    <w:rsid w:val="FD8F0349"/>
    <w:rsid w:val="FD9B726B"/>
    <w:rsid w:val="FD9E5449"/>
    <w:rsid w:val="FDB6E4A7"/>
    <w:rsid w:val="FDDD4F01"/>
    <w:rsid w:val="FDE612AB"/>
    <w:rsid w:val="FDEFB931"/>
    <w:rsid w:val="FDFE6D39"/>
    <w:rsid w:val="FDFF2E78"/>
    <w:rsid w:val="FDFF869D"/>
    <w:rsid w:val="FE57C79F"/>
    <w:rsid w:val="FE7750BC"/>
    <w:rsid w:val="FE7B9931"/>
    <w:rsid w:val="FE7F89ED"/>
    <w:rsid w:val="FE9F465A"/>
    <w:rsid w:val="FED69673"/>
    <w:rsid w:val="FEDBED2B"/>
    <w:rsid w:val="FEF769A1"/>
    <w:rsid w:val="FF31AFFC"/>
    <w:rsid w:val="FF3DD144"/>
    <w:rsid w:val="FF5F657D"/>
    <w:rsid w:val="FF6D7F3E"/>
    <w:rsid w:val="FF73B1D3"/>
    <w:rsid w:val="FF7ABB58"/>
    <w:rsid w:val="FF7DBBF0"/>
    <w:rsid w:val="FF7FAD0E"/>
    <w:rsid w:val="FF97A9FE"/>
    <w:rsid w:val="FFAD001C"/>
    <w:rsid w:val="FFAD4042"/>
    <w:rsid w:val="FFB71460"/>
    <w:rsid w:val="FFBF67D3"/>
    <w:rsid w:val="FFD2402B"/>
    <w:rsid w:val="FFD73488"/>
    <w:rsid w:val="FFD77033"/>
    <w:rsid w:val="FFDD91B4"/>
    <w:rsid w:val="FFDDAD0B"/>
    <w:rsid w:val="FFDF0FB2"/>
    <w:rsid w:val="FFE77096"/>
    <w:rsid w:val="FFEB3B09"/>
    <w:rsid w:val="FFEB557E"/>
    <w:rsid w:val="FFF3CB52"/>
    <w:rsid w:val="FFF41BE2"/>
    <w:rsid w:val="FFF7D6DA"/>
    <w:rsid w:val="FFFCED65"/>
    <w:rsid w:val="FFF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1691</Words>
  <Characters>1924</Characters>
  <Lines>12</Lines>
  <Paragraphs>3</Paragraphs>
  <TotalTime>8</TotalTime>
  <ScaleCrop>false</ScaleCrop>
  <LinksUpToDate>false</LinksUpToDate>
  <CharactersWithSpaces>2028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2023-01-01T19:44:00Z</dcterms:created>
  <dc:creator>fxhuser</dc:creator>
  <cp:lastModifiedBy>执牛耳</cp:lastModifiedBy>
  <cp:lastPrinted>2023-01-01T16:41:00Z</cp:lastPrinted>
  <dcterms:modified xsi:type="dcterms:W3CDTF">2023-04-27T08:40:58Z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731DA34527CF44FC7EF02F64620331D6_43</vt:lpwstr>
  </property>
</Properties>
</file>